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9B01" w14:textId="77777777" w:rsidR="00BB0FE2" w:rsidRDefault="00BB0FE2" w:rsidP="00BB0FE2">
      <w:pPr>
        <w:spacing w:after="160" w:line="259" w:lineRule="auto"/>
        <w:rPr>
          <w:rFonts w:ascii="Calibri" w:eastAsia="Calibri" w:hAnsi="Calibri" w:cs="Times New Roman"/>
          <w:b/>
          <w:bCs/>
          <w:sz w:val="22"/>
          <w:szCs w:val="22"/>
        </w:rPr>
      </w:pPr>
    </w:p>
    <w:p w14:paraId="6F157EBD" w14:textId="77777777" w:rsidR="00407568" w:rsidRPr="00407568" w:rsidRDefault="00407568" w:rsidP="00407568">
      <w:pPr>
        <w:spacing w:after="240" w:line="756" w:lineRule="atLeast"/>
        <w:jc w:val="center"/>
        <w:outlineLvl w:val="0"/>
        <w:rPr>
          <w:rFonts w:ascii="NouvelR" w:eastAsia="Times New Roman" w:hAnsi="NouvelR" w:cs="Times New Roman"/>
          <w:b/>
          <w:bCs/>
          <w:color w:val="000000"/>
          <w:spacing w:val="2"/>
          <w:kern w:val="36"/>
          <w:sz w:val="40"/>
          <w:szCs w:val="40"/>
        </w:rPr>
      </w:pPr>
      <w:r>
        <w:rPr>
          <w:rFonts w:ascii="NouvelR" w:hAnsi="NouvelR"/>
          <w:b/>
          <w:color w:val="000000"/>
          <w:sz w:val="48"/>
        </w:rPr>
        <w:t>Nieuwe Mégane E-TECH Electric:</w:t>
      </w:r>
      <w:r>
        <w:rPr>
          <w:rFonts w:ascii="NouvelR" w:hAnsi="NouvelR"/>
          <w:b/>
          <w:color w:val="000000"/>
          <w:sz w:val="40"/>
        </w:rPr>
        <w:t xml:space="preserve"> </w:t>
      </w:r>
      <w:r>
        <w:rPr>
          <w:rFonts w:ascii="NouvelR" w:hAnsi="NouvelR"/>
          <w:b/>
          <w:color w:val="000000"/>
          <w:sz w:val="48"/>
        </w:rPr>
        <w:t>kennismaking met de innovaties</w:t>
      </w:r>
      <w:r>
        <w:rPr>
          <w:rFonts w:ascii="NouvelR" w:hAnsi="NouvelR"/>
          <w:b/>
          <w:color w:val="000000"/>
          <w:sz w:val="40"/>
        </w:rPr>
        <w:t xml:space="preserve"> </w:t>
      </w:r>
    </w:p>
    <w:p w14:paraId="26AC1D83" w14:textId="77777777" w:rsidR="00407568" w:rsidRPr="00407568" w:rsidRDefault="00407568" w:rsidP="00407568">
      <w:pPr>
        <w:spacing w:after="240" w:line="756" w:lineRule="atLeast"/>
        <w:jc w:val="center"/>
        <w:outlineLvl w:val="0"/>
        <w:rPr>
          <w:rFonts w:ascii="NouvelR" w:eastAsia="Times New Roman" w:hAnsi="NouvelR" w:cs="Times New Roman"/>
          <w:b/>
          <w:bCs/>
          <w:color w:val="000000"/>
          <w:spacing w:val="2"/>
          <w:kern w:val="36"/>
          <w:sz w:val="36"/>
          <w:szCs w:val="36"/>
        </w:rPr>
      </w:pPr>
      <w:r>
        <w:rPr>
          <w:rFonts w:ascii="NouvelR" w:hAnsi="NouvelR"/>
          <w:b/>
          <w:color w:val="000000"/>
          <w:sz w:val="36"/>
        </w:rPr>
        <w:t xml:space="preserve">Episode 1 – Twee patenten om de achterklep lichter te maken </w:t>
      </w:r>
    </w:p>
    <w:p w14:paraId="38FDD6E4" w14:textId="77777777" w:rsidR="00F95616" w:rsidRPr="00F95616" w:rsidRDefault="00F95616" w:rsidP="00F95616">
      <w:pPr>
        <w:spacing w:after="160" w:line="259" w:lineRule="auto"/>
        <w:outlineLvl w:val="0"/>
        <w:rPr>
          <w:rFonts w:ascii="Calibri" w:eastAsia="Calibri" w:hAnsi="Calibri" w:cs="Arial"/>
          <w:b/>
          <w:bCs/>
          <w:color w:val="7F7F7F"/>
          <w:sz w:val="22"/>
          <w:szCs w:val="22"/>
        </w:rPr>
      </w:pPr>
    </w:p>
    <w:p w14:paraId="1E1B0BED" w14:textId="5830DF55" w:rsidR="00407568" w:rsidRDefault="00407568" w:rsidP="00407568">
      <w:pPr>
        <w:spacing w:after="160" w:line="259" w:lineRule="auto"/>
        <w:jc w:val="center"/>
        <w:rPr>
          <w:rFonts w:ascii="Calibri" w:eastAsia="Calibri" w:hAnsi="Calibri" w:cs="Calibri"/>
          <w:b/>
          <w:bCs/>
          <w:color w:val="000000"/>
          <w:sz w:val="22"/>
          <w:szCs w:val="22"/>
        </w:rPr>
      </w:pPr>
      <w:r>
        <w:rPr>
          <w:rFonts w:ascii="Calibri" w:hAnsi="Calibri"/>
          <w:b/>
          <w:bCs/>
          <w:noProof/>
          <w:color w:val="000000"/>
          <w:sz w:val="22"/>
          <w:szCs w:val="22"/>
        </w:rPr>
        <w:drawing>
          <wp:inline distT="0" distB="0" distL="0" distR="0" wp14:anchorId="067005C5" wp14:editId="64422275">
            <wp:extent cx="5688330" cy="3218815"/>
            <wp:effectExtent l="0" t="0" r="762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330" cy="3218815"/>
                    </a:xfrm>
                    <a:prstGeom prst="rect">
                      <a:avLst/>
                    </a:prstGeom>
                    <a:noFill/>
                  </pic:spPr>
                </pic:pic>
              </a:graphicData>
            </a:graphic>
          </wp:inline>
        </w:drawing>
      </w:r>
    </w:p>
    <w:p w14:paraId="1A26490F" w14:textId="77777777" w:rsidR="00370DD6" w:rsidRDefault="00407568" w:rsidP="00407568">
      <w:pPr>
        <w:jc w:val="both"/>
        <w:rPr>
          <w:rFonts w:ascii="NouvelR" w:hAnsi="NouvelR"/>
          <w:b/>
          <w:color w:val="222222"/>
          <w:sz w:val="22"/>
        </w:rPr>
      </w:pPr>
      <w:r>
        <w:rPr>
          <w:rFonts w:ascii="NouvelR" w:hAnsi="NouvelR"/>
          <w:b/>
          <w:color w:val="222222"/>
          <w:sz w:val="22"/>
        </w:rPr>
        <w:t xml:space="preserve">Al bijna 125 jaar innoveert Renault onophoudelijk. De uitvindingen van het merk hebben de tand des tijds doorstaan en worden nog elke dag gebruikt zonder dat we het zelf beseffen. Versnellingsbak met rechtstreekse verbinding met de aandrijfas (1899), schrapping van de zwengel met automatisch startsysteem (1909), mechanische stuurinrichting met tandheugel (1950), uitvinding van de ‘vijfde deur’ (1961), deurvergrendeling met </w:t>
      </w:r>
      <w:proofErr w:type="spellStart"/>
      <w:r>
        <w:rPr>
          <w:rFonts w:ascii="NouvelR" w:hAnsi="NouvelR"/>
          <w:b/>
          <w:color w:val="222222"/>
          <w:sz w:val="22"/>
        </w:rPr>
        <w:t>infraroodafstandsbediening</w:t>
      </w:r>
      <w:proofErr w:type="spellEnd"/>
      <w:r>
        <w:rPr>
          <w:rFonts w:ascii="NouvelR" w:hAnsi="NouvelR"/>
          <w:b/>
          <w:color w:val="222222"/>
          <w:sz w:val="22"/>
        </w:rPr>
        <w:t xml:space="preserve"> (1983), handenvrije sleutel (2000), enz. Al deze uitvindingen staan op naam van Renault! Ook met Nieuwe Mégane E-TECH Electric, de eerste wagen van zijn ‘Nieuwe Golf’ (Nouvelle Vague), blijft Renault innoveren. </w:t>
      </w:r>
    </w:p>
    <w:p w14:paraId="6E6CA381" w14:textId="77777777" w:rsidR="00370DD6" w:rsidRDefault="00370DD6" w:rsidP="00407568">
      <w:pPr>
        <w:jc w:val="both"/>
        <w:rPr>
          <w:rFonts w:ascii="NouvelR" w:hAnsi="NouvelR"/>
          <w:b/>
          <w:color w:val="222222"/>
          <w:sz w:val="22"/>
        </w:rPr>
      </w:pPr>
    </w:p>
    <w:p w14:paraId="783ECDD5" w14:textId="49CD9226" w:rsidR="00407568" w:rsidRPr="00407568" w:rsidRDefault="00407568" w:rsidP="00407568">
      <w:pPr>
        <w:jc w:val="both"/>
        <w:rPr>
          <w:rFonts w:ascii="NouvelR" w:eastAsia="Times New Roman" w:hAnsi="NouvelR" w:cs="Times New Roman"/>
          <w:b/>
          <w:bCs/>
          <w:color w:val="222222"/>
          <w:sz w:val="22"/>
          <w:szCs w:val="22"/>
        </w:rPr>
      </w:pPr>
      <w:r>
        <w:rPr>
          <w:rFonts w:ascii="NouvelR" w:hAnsi="NouvelR"/>
          <w:b/>
          <w:color w:val="222222"/>
          <w:sz w:val="22"/>
        </w:rPr>
        <w:lastRenderedPageBreak/>
        <w:t>Tijdens de ontwikkeling van de wagen en het platform werden meer dan 300 patenten aangevraagd!</w:t>
      </w:r>
      <w:r>
        <w:rPr>
          <w:rFonts w:ascii="Segoe UI" w:hAnsi="Segoe UI"/>
          <w:color w:val="242424"/>
          <w:sz w:val="21"/>
          <w:shd w:val="clear" w:color="auto" w:fill="FFFFFF"/>
        </w:rPr>
        <w:t xml:space="preserve"> </w:t>
      </w:r>
      <w:r>
        <w:rPr>
          <w:rFonts w:ascii="NouvelR" w:hAnsi="NouvelR"/>
          <w:b/>
          <w:color w:val="222222"/>
          <w:sz w:val="22"/>
        </w:rPr>
        <w:t xml:space="preserve">Uit deze innovaties hebben we er zeven geselecteerd die we u in de loop van deze zomer laten ontdekken. In dit eerste artikel vertelt Hervé Maine, Referent plasticinjectieproces bij de Directie Productietechnologie en Prototypes, hoe hij heeft bijgedragen tot het grotere rijbereik van Mégane E-TECH Electric door de achterklep lichter te maken. </w:t>
      </w:r>
    </w:p>
    <w:p w14:paraId="1C6B6CC0" w14:textId="77777777" w:rsidR="00407568" w:rsidRPr="00407568" w:rsidRDefault="00407568" w:rsidP="00407568">
      <w:pPr>
        <w:spacing w:after="160" w:line="259" w:lineRule="auto"/>
        <w:rPr>
          <w:rFonts w:ascii="NouvelR" w:eastAsia="Times New Roman" w:hAnsi="NouvelR" w:cs="Calibri"/>
          <w:color w:val="222222"/>
          <w:sz w:val="20"/>
          <w:szCs w:val="20"/>
          <w:lang w:eastAsia="fr-FR"/>
        </w:rPr>
      </w:pPr>
    </w:p>
    <w:p w14:paraId="6037CBB4" w14:textId="77777777" w:rsidR="00407568" w:rsidRPr="00407568" w:rsidRDefault="00407568" w:rsidP="00407568">
      <w:pPr>
        <w:spacing w:after="160" w:line="259" w:lineRule="auto"/>
        <w:rPr>
          <w:rFonts w:ascii="NouvelR" w:eastAsia="Times New Roman" w:hAnsi="NouvelR" w:cs="Calibri"/>
          <w:color w:val="222222"/>
          <w:sz w:val="20"/>
          <w:szCs w:val="20"/>
          <w:lang w:eastAsia="fr-FR"/>
        </w:rPr>
      </w:pPr>
    </w:p>
    <w:p w14:paraId="578E9CF1" w14:textId="77777777" w:rsidR="00407568" w:rsidRPr="00407568" w:rsidRDefault="00407568" w:rsidP="00407568">
      <w:pPr>
        <w:spacing w:after="160" w:line="259" w:lineRule="auto"/>
        <w:jc w:val="center"/>
        <w:rPr>
          <w:rFonts w:ascii="NouvelR" w:eastAsia="Times New Roman" w:hAnsi="NouvelR" w:cs="Calibri"/>
          <w:color w:val="222222"/>
          <w:sz w:val="20"/>
          <w:szCs w:val="20"/>
        </w:rPr>
      </w:pPr>
      <w:r>
        <w:rPr>
          <w:rFonts w:ascii="Calibri" w:hAnsi="Calibri"/>
          <w:noProof/>
          <w:sz w:val="22"/>
          <w:szCs w:val="22"/>
        </w:rPr>
        <w:drawing>
          <wp:inline distT="0" distB="0" distL="0" distR="0" wp14:anchorId="35478169" wp14:editId="133C7742">
            <wp:extent cx="5613400" cy="320040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8" r="842" b="10702"/>
                    <a:stretch/>
                  </pic:blipFill>
                  <pic:spPr bwMode="auto">
                    <a:xfrm>
                      <a:off x="0" y="0"/>
                      <a:ext cx="5613400" cy="3200400"/>
                    </a:xfrm>
                    <a:prstGeom prst="rect">
                      <a:avLst/>
                    </a:prstGeom>
                    <a:ln>
                      <a:noFill/>
                    </a:ln>
                    <a:extLst>
                      <a:ext uri="{53640926-AAD7-44D8-BBD7-CCE9431645EC}">
                        <a14:shadowObscured xmlns:a14="http://schemas.microsoft.com/office/drawing/2010/main"/>
                      </a:ext>
                    </a:extLst>
                  </pic:spPr>
                </pic:pic>
              </a:graphicData>
            </a:graphic>
          </wp:inline>
        </w:drawing>
      </w:r>
    </w:p>
    <w:p w14:paraId="31151290" w14:textId="77777777" w:rsidR="00407568" w:rsidRPr="00407568" w:rsidRDefault="00407568" w:rsidP="00407568">
      <w:pPr>
        <w:spacing w:after="160" w:line="259" w:lineRule="auto"/>
        <w:jc w:val="both"/>
        <w:rPr>
          <w:rFonts w:ascii="NouvelR" w:eastAsia="Times New Roman" w:hAnsi="NouvelR" w:cs="Calibri"/>
          <w:color w:val="222222"/>
          <w:sz w:val="20"/>
          <w:szCs w:val="20"/>
        </w:rPr>
      </w:pPr>
      <w:r>
        <w:rPr>
          <w:rFonts w:ascii="NouvelR" w:hAnsi="NouvelR"/>
          <w:color w:val="222222"/>
          <w:sz w:val="20"/>
        </w:rPr>
        <w:t xml:space="preserve">Kunststof achterkleppen maken de wagen lichter en worden al verscheidene jaren op Renault-modellen gemonteerd. Bovendien dragen ze bij tot de zichtbare kwaliteit van het interieur en geven ze de ontwerpers meer vrijheid om doorlopende lichten te integreren. </w:t>
      </w:r>
    </w:p>
    <w:p w14:paraId="1075FBC0" w14:textId="77777777" w:rsidR="00407568" w:rsidRPr="00407568" w:rsidRDefault="00407568" w:rsidP="00407568">
      <w:pPr>
        <w:spacing w:after="160" w:line="259" w:lineRule="auto"/>
        <w:jc w:val="both"/>
        <w:rPr>
          <w:rFonts w:ascii="NouvelR" w:eastAsia="Times New Roman" w:hAnsi="NouvelR" w:cs="Calibri"/>
          <w:color w:val="222222"/>
          <w:sz w:val="20"/>
          <w:szCs w:val="20"/>
        </w:rPr>
      </w:pPr>
      <w:r>
        <w:rPr>
          <w:rFonts w:ascii="NouvelR" w:hAnsi="NouvelR"/>
          <w:color w:val="222222"/>
          <w:sz w:val="20"/>
        </w:rPr>
        <w:t>Met de nieuwe achterklep van Mégane E-TECH Electric werd de technische oplossing verder vereenvoudigd. Ze steunt op een nieuw ontwerp in combinatie met een nieuw plasticinjectieprocedé dat metalen verstevigingen overbodig maakt en het aantal onderdelen beperkt.</w:t>
      </w:r>
    </w:p>
    <w:p w14:paraId="1947BBA3" w14:textId="345D70C4" w:rsidR="00407568" w:rsidRPr="00407568" w:rsidRDefault="00407568" w:rsidP="00407568">
      <w:pPr>
        <w:spacing w:after="160" w:line="259" w:lineRule="auto"/>
        <w:jc w:val="both"/>
        <w:rPr>
          <w:rFonts w:ascii="NouvelR" w:eastAsia="Times New Roman" w:hAnsi="NouvelR" w:cs="Calibri"/>
          <w:color w:val="222222"/>
          <w:sz w:val="20"/>
          <w:szCs w:val="20"/>
        </w:rPr>
      </w:pPr>
      <w:r>
        <w:rPr>
          <w:rFonts w:ascii="NouvelR" w:hAnsi="NouvelR"/>
          <w:color w:val="222222"/>
          <w:sz w:val="20"/>
        </w:rPr>
        <w:t xml:space="preserve">Deze oplossing is de vrucht van een transversale aanpak die het productontwerp, de digitale simulatie en de productietechniek van de kunststofinjectie verenigt en die oorspronkelijk werd bedacht voor het </w:t>
      </w:r>
      <w:r>
        <w:rPr>
          <w:rFonts w:ascii="NouvelR" w:hAnsi="NouvelR"/>
          <w:sz w:val="20"/>
        </w:rPr>
        <w:t xml:space="preserve">prototype </w:t>
      </w:r>
      <w:proofErr w:type="spellStart"/>
      <w:r>
        <w:rPr>
          <w:rFonts w:ascii="NouvelR" w:hAnsi="NouvelR"/>
          <w:sz w:val="20"/>
        </w:rPr>
        <w:t>Eolab</w:t>
      </w:r>
      <w:proofErr w:type="spellEnd"/>
      <w:r>
        <w:rPr>
          <w:rFonts w:ascii="NouvelR" w:hAnsi="NouvelR"/>
          <w:sz w:val="20"/>
        </w:rPr>
        <w:t xml:space="preserve">. Ze had als doel </w:t>
      </w:r>
      <w:r>
        <w:rPr>
          <w:rFonts w:ascii="NouvelR" w:hAnsi="NouvelR"/>
          <w:color w:val="222222"/>
          <w:sz w:val="20"/>
        </w:rPr>
        <w:t xml:space="preserve">om de wagen zo licht mogelijk te maken en het verbruik terug te dringen tot 1 l/100 km! </w:t>
      </w:r>
    </w:p>
    <w:p w14:paraId="6FF6093F" w14:textId="5F44B2EA" w:rsidR="00407568" w:rsidRPr="00407568" w:rsidRDefault="00407568" w:rsidP="00407568">
      <w:pPr>
        <w:spacing w:after="160" w:line="259" w:lineRule="auto"/>
        <w:jc w:val="both"/>
        <w:rPr>
          <w:rFonts w:ascii="NouvelR" w:eastAsia="Times New Roman" w:hAnsi="NouvelR" w:cs="Calibri"/>
          <w:color w:val="222222"/>
          <w:sz w:val="20"/>
          <w:szCs w:val="20"/>
        </w:rPr>
      </w:pPr>
      <w:r>
        <w:rPr>
          <w:rFonts w:ascii="NouvelR" w:hAnsi="NouvelR"/>
          <w:color w:val="222222"/>
          <w:sz w:val="20"/>
        </w:rPr>
        <w:t xml:space="preserve">De uitvindingen die in de achterklep van Nieuwe Mégane E-TECH werden geïntegreerd, zijn in de eerste plaats gericht op een gewichtsbesparing en dus een groter rijbereik voor de bestuurder. Ze hebben aanleiding gegeven tot twee patentaanvragen die vervolgens zullen worden gebruikt voor zeven andere modellen uit het Renault-gamma, </w:t>
      </w:r>
      <w:r>
        <w:rPr>
          <w:rFonts w:ascii="NouvelR" w:hAnsi="NouvelR"/>
          <w:sz w:val="20"/>
        </w:rPr>
        <w:t xml:space="preserve">waaronder Nieuwe Renault </w:t>
      </w:r>
      <w:proofErr w:type="spellStart"/>
      <w:r>
        <w:rPr>
          <w:rFonts w:ascii="NouvelR" w:hAnsi="NouvelR"/>
          <w:sz w:val="20"/>
        </w:rPr>
        <w:t>Austral</w:t>
      </w:r>
      <w:proofErr w:type="spellEnd"/>
      <w:r>
        <w:rPr>
          <w:rFonts w:ascii="NouvelR" w:hAnsi="NouvelR"/>
          <w:sz w:val="20"/>
        </w:rPr>
        <w:t xml:space="preserve">. </w:t>
      </w:r>
    </w:p>
    <w:p w14:paraId="4CCD9618" w14:textId="77777777" w:rsidR="00407568" w:rsidRPr="00407568" w:rsidRDefault="00407568" w:rsidP="00407568">
      <w:pPr>
        <w:spacing w:after="160"/>
        <w:rPr>
          <w:rFonts w:ascii="NouvelR" w:eastAsia="Times New Roman" w:hAnsi="NouvelR" w:cs="Calibri"/>
          <w:i/>
          <w:iCs/>
          <w:color w:val="222222"/>
          <w:sz w:val="20"/>
          <w:szCs w:val="20"/>
          <w:lang w:eastAsia="fr-FR"/>
        </w:rPr>
      </w:pPr>
    </w:p>
    <w:p w14:paraId="0603F941" w14:textId="77777777" w:rsidR="00407568" w:rsidRPr="00407568" w:rsidRDefault="00407568" w:rsidP="00407568">
      <w:pPr>
        <w:spacing w:after="160"/>
        <w:rPr>
          <w:rFonts w:ascii="NouvelR" w:eastAsia="Times New Roman" w:hAnsi="NouvelR" w:cs="Calibri"/>
          <w:i/>
          <w:iCs/>
          <w:color w:val="222222"/>
          <w:sz w:val="20"/>
          <w:szCs w:val="20"/>
        </w:rPr>
      </w:pPr>
      <w:r>
        <w:rPr>
          <w:rFonts w:ascii="Calibri" w:hAnsi="Calibri"/>
          <w:noProof/>
          <w:sz w:val="22"/>
          <w:szCs w:val="22"/>
        </w:rPr>
        <w:lastRenderedPageBreak/>
        <w:drawing>
          <wp:anchor distT="0" distB="0" distL="114300" distR="114300" simplePos="0" relativeHeight="251662848" behindDoc="0" locked="0" layoutInCell="1" allowOverlap="1" wp14:anchorId="11B7D7DA" wp14:editId="54E07480">
            <wp:simplePos x="0" y="0"/>
            <wp:positionH relativeFrom="column">
              <wp:posOffset>0</wp:posOffset>
            </wp:positionH>
            <wp:positionV relativeFrom="paragraph">
              <wp:posOffset>0</wp:posOffset>
            </wp:positionV>
            <wp:extent cx="1689735" cy="1689735"/>
            <wp:effectExtent l="0" t="0" r="5715" b="5715"/>
            <wp:wrapThrough wrapText="bothSides">
              <wp:wrapPolygon edited="0">
                <wp:start x="0" y="0"/>
                <wp:lineTo x="0" y="21430"/>
                <wp:lineTo x="21430" y="21430"/>
                <wp:lineTo x="21430" y="0"/>
                <wp:lineTo x="0" y="0"/>
              </wp:wrapPolygon>
            </wp:wrapThrough>
            <wp:docPr id="2" name="Image 2" descr="IMG_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32998A-92BF-4124-9206-ACE41695F46D" descr="IMG_4693.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89735" cy="1689735"/>
                    </a:xfrm>
                    <a:prstGeom prst="rect">
                      <a:avLst/>
                    </a:prstGeom>
                    <a:noFill/>
                    <a:ln>
                      <a:noFill/>
                    </a:ln>
                  </pic:spPr>
                </pic:pic>
              </a:graphicData>
            </a:graphic>
          </wp:anchor>
        </w:drawing>
      </w:r>
      <w:r>
        <w:rPr>
          <w:rFonts w:ascii="NouvelR" w:hAnsi="NouvelR"/>
          <w:i/>
          <w:color w:val="222222"/>
          <w:sz w:val="20"/>
        </w:rPr>
        <w:t xml:space="preserve"> </w:t>
      </w:r>
    </w:p>
    <w:p w14:paraId="617DE09E" w14:textId="77777777" w:rsidR="00407568" w:rsidRPr="00407568" w:rsidRDefault="00407568" w:rsidP="00407568">
      <w:pPr>
        <w:spacing w:after="160"/>
        <w:jc w:val="both"/>
        <w:rPr>
          <w:rFonts w:ascii="NouvelR" w:eastAsia="Times New Roman" w:hAnsi="NouvelR" w:cs="Calibri"/>
          <w:i/>
          <w:iCs/>
          <w:color w:val="222222"/>
          <w:sz w:val="20"/>
          <w:szCs w:val="20"/>
        </w:rPr>
      </w:pPr>
      <w:r>
        <w:rPr>
          <w:rFonts w:ascii="NouvelR" w:hAnsi="NouvelR"/>
          <w:i/>
          <w:color w:val="222222"/>
          <w:sz w:val="20"/>
        </w:rPr>
        <w:t>“In combinatie met de innovatie ‘vloeiende ader’ heeft het plasticmateriaal ons verplicht om ons kofferklepontwerp te herzien. Een collectieve uitdaging die ons in staat stelt om met Nieuwe Mégane E-TECH Electric een lengte voorsprong te nemen op onze concurrenten.”</w:t>
      </w:r>
    </w:p>
    <w:p w14:paraId="351EFB78" w14:textId="77777777" w:rsidR="00407568" w:rsidRPr="00407568" w:rsidRDefault="00407568" w:rsidP="00407568">
      <w:pPr>
        <w:spacing w:after="160"/>
        <w:ind w:left="1416"/>
        <w:jc w:val="both"/>
        <w:rPr>
          <w:rFonts w:ascii="NouvelR" w:eastAsia="Times New Roman" w:hAnsi="NouvelR" w:cs="Calibri"/>
          <w:color w:val="222222"/>
          <w:sz w:val="20"/>
          <w:szCs w:val="20"/>
        </w:rPr>
      </w:pPr>
      <w:r>
        <w:rPr>
          <w:rFonts w:ascii="NouvelR" w:hAnsi="NouvelR"/>
          <w:b/>
          <w:color w:val="222222"/>
          <w:sz w:val="20"/>
        </w:rPr>
        <w:t xml:space="preserve">Hervé Maine, </w:t>
      </w:r>
      <w:r>
        <w:rPr>
          <w:rFonts w:ascii="NouvelR" w:hAnsi="NouvelR"/>
          <w:color w:val="222222"/>
          <w:sz w:val="20"/>
        </w:rPr>
        <w:t>Referent plasticinjectieproces bij de Directie Productietechnologie en Prototypes van Renault</w:t>
      </w:r>
    </w:p>
    <w:p w14:paraId="00A1FDEB" w14:textId="77777777" w:rsidR="00407568" w:rsidRPr="00407568" w:rsidRDefault="00407568" w:rsidP="00407568">
      <w:pPr>
        <w:spacing w:after="160" w:line="259" w:lineRule="auto"/>
        <w:rPr>
          <w:rFonts w:ascii="NouvelR" w:eastAsia="Times New Roman" w:hAnsi="NouvelR" w:cs="Calibri"/>
          <w:color w:val="222222"/>
          <w:sz w:val="20"/>
          <w:szCs w:val="20"/>
          <w:lang w:eastAsia="fr-FR"/>
        </w:rPr>
      </w:pPr>
    </w:p>
    <w:p w14:paraId="6196D33F" w14:textId="77777777" w:rsidR="00407568" w:rsidRPr="00407568" w:rsidRDefault="00407568" w:rsidP="00407568">
      <w:pPr>
        <w:spacing w:after="160" w:line="259" w:lineRule="auto"/>
        <w:rPr>
          <w:rFonts w:ascii="NouvelR" w:eastAsia="Times New Roman" w:hAnsi="NouvelR" w:cs="Calibri"/>
          <w:color w:val="222222"/>
          <w:sz w:val="20"/>
          <w:szCs w:val="20"/>
          <w:lang w:eastAsia="fr-FR"/>
        </w:rPr>
      </w:pPr>
    </w:p>
    <w:p w14:paraId="7232FE89" w14:textId="77777777" w:rsidR="00407568" w:rsidRPr="00407568" w:rsidRDefault="00407568" w:rsidP="00407568">
      <w:pPr>
        <w:spacing w:line="384" w:lineRule="atLeast"/>
        <w:rPr>
          <w:rFonts w:ascii="NouvelR" w:eastAsia="Times New Roman" w:hAnsi="NouvelR" w:cs="Calibri"/>
          <w:b/>
          <w:bCs/>
          <w:color w:val="222222"/>
          <w:bdr w:val="none" w:sz="0" w:space="0" w:color="auto" w:frame="1"/>
        </w:rPr>
      </w:pPr>
      <w:r>
        <w:rPr>
          <w:rFonts w:ascii="NouvelR" w:hAnsi="NouvelR"/>
          <w:b/>
          <w:color w:val="222222"/>
          <w:bdr w:val="none" w:sz="0" w:space="0" w:color="auto" w:frame="1"/>
        </w:rPr>
        <w:t>Voordelen van de innovatie</w:t>
      </w:r>
    </w:p>
    <w:p w14:paraId="295BD398" w14:textId="77777777" w:rsidR="00407568" w:rsidRPr="00407568" w:rsidRDefault="00407568" w:rsidP="00407568">
      <w:pPr>
        <w:spacing w:line="384" w:lineRule="atLeast"/>
        <w:rPr>
          <w:rFonts w:ascii="NouvelR" w:eastAsia="Times New Roman" w:hAnsi="NouvelR" w:cs="Calibri"/>
          <w:color w:val="222222"/>
          <w:sz w:val="20"/>
          <w:szCs w:val="20"/>
        </w:rPr>
      </w:pPr>
      <w:r>
        <w:rPr>
          <w:rFonts w:ascii="NouvelR" w:hAnsi="NouvelR"/>
          <w:color w:val="222222"/>
          <w:sz w:val="20"/>
        </w:rPr>
        <w:t>De winst is aanzienlijk ten opzichte van de vorige generatie van de kunststof achterklep:</w:t>
      </w:r>
    </w:p>
    <w:p w14:paraId="42D13194" w14:textId="77777777" w:rsidR="00407568" w:rsidRPr="00407568" w:rsidRDefault="00407568" w:rsidP="00407568">
      <w:pPr>
        <w:numPr>
          <w:ilvl w:val="0"/>
          <w:numId w:val="1"/>
        </w:numPr>
        <w:spacing w:after="160" w:line="384" w:lineRule="atLeast"/>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gewichtsbesparing van 4,1 kg/m</w:t>
      </w:r>
      <w:r>
        <w:rPr>
          <w:rFonts w:ascii="NouvelR" w:hAnsi="NouvelR"/>
          <w:color w:val="1B1B1B"/>
          <w:sz w:val="20"/>
          <w:bdr w:val="none" w:sz="0" w:space="0" w:color="auto" w:frame="1"/>
          <w:vertAlign w:val="superscript"/>
        </w:rPr>
        <w:t>2</w:t>
      </w:r>
      <w:r>
        <w:rPr>
          <w:rFonts w:ascii="NouvelR" w:hAnsi="NouvelR"/>
          <w:color w:val="1B1B1B"/>
          <w:sz w:val="20"/>
        </w:rPr>
        <w:t xml:space="preserve"> (hetzij -20 procent of 5 kilogram per stuk)</w:t>
      </w:r>
    </w:p>
    <w:p w14:paraId="6E67DFEB" w14:textId="77777777" w:rsidR="00407568" w:rsidRPr="00407568" w:rsidRDefault="00407568" w:rsidP="00407568">
      <w:pPr>
        <w:numPr>
          <w:ilvl w:val="0"/>
          <w:numId w:val="1"/>
        </w:numPr>
        <w:spacing w:after="160" w:line="384" w:lineRule="atLeast"/>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kostprijs die enkele tientallen euro’s per stuk lager ligt</w:t>
      </w:r>
    </w:p>
    <w:p w14:paraId="22061C74" w14:textId="77777777" w:rsidR="00407568" w:rsidRPr="00407568" w:rsidRDefault="00407568" w:rsidP="00407568">
      <w:pPr>
        <w:numPr>
          <w:ilvl w:val="0"/>
          <w:numId w:val="1"/>
        </w:numPr>
        <w:spacing w:after="105" w:line="384" w:lineRule="atLeast"/>
        <w:rPr>
          <w:rFonts w:ascii="NouvelR" w:eastAsia="Times New Roman" w:hAnsi="NouvelR" w:cs="Calibri"/>
          <w:color w:val="1B1B1B"/>
          <w:sz w:val="20"/>
          <w:szCs w:val="20"/>
        </w:rPr>
      </w:pPr>
      <w:proofErr w:type="gramStart"/>
      <w:r>
        <w:rPr>
          <w:rFonts w:ascii="NouvelR" w:hAnsi="NouvelR"/>
          <w:color w:val="1B1B1B"/>
          <w:sz w:val="20"/>
        </w:rPr>
        <w:t>een</w:t>
      </w:r>
      <w:proofErr w:type="gramEnd"/>
      <w:r>
        <w:rPr>
          <w:rFonts w:ascii="NouvelR" w:hAnsi="NouvelR"/>
          <w:color w:val="1B1B1B"/>
          <w:sz w:val="20"/>
        </w:rPr>
        <w:t xml:space="preserve"> hogere stijfheid voor de achterklep</w:t>
      </w:r>
    </w:p>
    <w:p w14:paraId="5F7E5F23" w14:textId="77777777" w:rsidR="00407568" w:rsidRPr="00407568" w:rsidRDefault="00407568" w:rsidP="00407568">
      <w:pPr>
        <w:numPr>
          <w:ilvl w:val="0"/>
          <w:numId w:val="1"/>
        </w:numPr>
        <w:spacing w:after="105" w:line="384" w:lineRule="atLeast"/>
        <w:rPr>
          <w:rFonts w:ascii="NouvelR" w:eastAsia="Times New Roman" w:hAnsi="NouvelR" w:cs="Calibri"/>
          <w:color w:val="1B1B1B"/>
          <w:sz w:val="20"/>
          <w:szCs w:val="20"/>
        </w:rPr>
      </w:pPr>
      <w:proofErr w:type="gramStart"/>
      <w:r>
        <w:rPr>
          <w:rFonts w:ascii="NouvelR" w:hAnsi="NouvelR"/>
          <w:color w:val="1B1B1B"/>
          <w:sz w:val="20"/>
        </w:rPr>
        <w:t>minder</w:t>
      </w:r>
      <w:proofErr w:type="gramEnd"/>
      <w:r>
        <w:rPr>
          <w:rFonts w:ascii="NouvelR" w:hAnsi="NouvelR"/>
          <w:color w:val="1B1B1B"/>
          <w:sz w:val="20"/>
        </w:rPr>
        <w:t xml:space="preserve"> onderdelen te monteren (25 gerapporteerde elementen minder) en dus een vereenvoudiging van het proces</w:t>
      </w:r>
    </w:p>
    <w:p w14:paraId="0E14A91F" w14:textId="77777777" w:rsidR="00407568" w:rsidRPr="00407568" w:rsidRDefault="00407568" w:rsidP="00407568">
      <w:pPr>
        <w:spacing w:after="105" w:line="384" w:lineRule="atLeast"/>
        <w:ind w:left="720"/>
        <w:rPr>
          <w:rFonts w:ascii="NouvelR" w:eastAsia="Times New Roman" w:hAnsi="NouvelR" w:cs="Calibri"/>
          <w:color w:val="1B1B1B"/>
          <w:sz w:val="20"/>
          <w:szCs w:val="20"/>
          <w:lang w:eastAsia="fr-FR"/>
        </w:rPr>
      </w:pPr>
    </w:p>
    <w:p w14:paraId="49A8B0D9" w14:textId="77777777" w:rsidR="00407568" w:rsidRPr="00407568" w:rsidRDefault="00407568" w:rsidP="00407568">
      <w:pPr>
        <w:spacing w:line="384" w:lineRule="atLeast"/>
        <w:jc w:val="both"/>
        <w:rPr>
          <w:rFonts w:ascii="NouvelR" w:eastAsia="Times New Roman" w:hAnsi="NouvelR" w:cs="Calibri"/>
          <w:color w:val="222222"/>
          <w:sz w:val="22"/>
          <w:szCs w:val="22"/>
        </w:rPr>
      </w:pPr>
      <w:r>
        <w:rPr>
          <w:rFonts w:ascii="NouvelR" w:hAnsi="NouvelR"/>
          <w:b/>
          <w:color w:val="222222"/>
          <w:bdr w:val="none" w:sz="0" w:space="0" w:color="auto" w:frame="1"/>
        </w:rPr>
        <w:t>Een nieuw procedé</w:t>
      </w:r>
    </w:p>
    <w:p w14:paraId="67956393" w14:textId="77777777" w:rsidR="00407568" w:rsidRPr="00407568" w:rsidRDefault="00407568" w:rsidP="00407568">
      <w:pPr>
        <w:spacing w:line="384" w:lineRule="atLeast"/>
        <w:jc w:val="both"/>
        <w:rPr>
          <w:rFonts w:ascii="NouvelR" w:eastAsia="Times New Roman" w:hAnsi="NouvelR" w:cs="Calibri"/>
          <w:color w:val="222222"/>
          <w:sz w:val="20"/>
          <w:szCs w:val="20"/>
        </w:rPr>
      </w:pPr>
      <w:r>
        <w:rPr>
          <w:rFonts w:ascii="NouvelR" w:hAnsi="NouvelR"/>
          <w:color w:val="222222"/>
          <w:sz w:val="20"/>
        </w:rPr>
        <w:t xml:space="preserve">De sterkere structuur wordt mogelijk gemaakt door een nieuw procedé: </w:t>
      </w:r>
      <w:r>
        <w:rPr>
          <w:rFonts w:ascii="NouvelR" w:hAnsi="NouvelR"/>
          <w:i/>
          <w:color w:val="222222"/>
          <w:sz w:val="20"/>
          <w:bdr w:val="none" w:sz="0" w:space="0" w:color="auto" w:frame="1"/>
        </w:rPr>
        <w:t xml:space="preserve">Water </w:t>
      </w:r>
      <w:proofErr w:type="spellStart"/>
      <w:r>
        <w:rPr>
          <w:rFonts w:ascii="NouvelR" w:hAnsi="NouvelR"/>
          <w:i/>
          <w:color w:val="222222"/>
          <w:sz w:val="20"/>
          <w:bdr w:val="none" w:sz="0" w:space="0" w:color="auto" w:frame="1"/>
        </w:rPr>
        <w:t>Injection</w:t>
      </w:r>
      <w:proofErr w:type="spellEnd"/>
      <w:r>
        <w:rPr>
          <w:rFonts w:ascii="NouvelR" w:hAnsi="NouvelR"/>
          <w:i/>
          <w:color w:val="222222"/>
          <w:sz w:val="20"/>
          <w:bdr w:val="none" w:sz="0" w:space="0" w:color="auto" w:frame="1"/>
        </w:rPr>
        <w:t xml:space="preserve"> </w:t>
      </w:r>
      <w:proofErr w:type="spellStart"/>
      <w:r>
        <w:rPr>
          <w:rFonts w:ascii="NouvelR" w:hAnsi="NouvelR"/>
          <w:i/>
          <w:color w:val="222222"/>
          <w:sz w:val="20"/>
          <w:bdr w:val="none" w:sz="0" w:space="0" w:color="auto" w:frame="1"/>
        </w:rPr>
        <w:t>Assisted</w:t>
      </w:r>
      <w:proofErr w:type="spellEnd"/>
      <w:r>
        <w:rPr>
          <w:rFonts w:ascii="NouvelR" w:hAnsi="NouvelR"/>
          <w:i/>
          <w:color w:val="222222"/>
          <w:sz w:val="20"/>
          <w:bdr w:val="none" w:sz="0" w:space="0" w:color="auto" w:frame="1"/>
        </w:rPr>
        <w:t xml:space="preserve"> </w:t>
      </w:r>
      <w:proofErr w:type="spellStart"/>
      <w:r>
        <w:rPr>
          <w:rFonts w:ascii="NouvelR" w:hAnsi="NouvelR"/>
          <w:i/>
          <w:color w:val="222222"/>
          <w:sz w:val="20"/>
          <w:bdr w:val="none" w:sz="0" w:space="0" w:color="auto" w:frame="1"/>
        </w:rPr>
        <w:t>Molding</w:t>
      </w:r>
      <w:proofErr w:type="spellEnd"/>
      <w:r>
        <w:rPr>
          <w:rFonts w:ascii="NouvelR" w:hAnsi="NouvelR"/>
          <w:i/>
          <w:color w:val="222222"/>
          <w:sz w:val="20"/>
          <w:bdr w:val="none" w:sz="0" w:space="0" w:color="auto" w:frame="1"/>
        </w:rPr>
        <w:t xml:space="preserve">. </w:t>
      </w:r>
      <w:r>
        <w:rPr>
          <w:rFonts w:ascii="NouvelR" w:hAnsi="NouvelR"/>
          <w:color w:val="222222"/>
          <w:sz w:val="20"/>
          <w:bdr w:val="none" w:sz="0" w:space="0" w:color="auto" w:frame="1"/>
        </w:rPr>
        <w:t>Bij dat procedé wordt</w:t>
      </w:r>
      <w:r>
        <w:rPr>
          <w:rFonts w:ascii="NouvelR" w:hAnsi="NouvelR"/>
          <w:color w:val="222222"/>
          <w:sz w:val="20"/>
        </w:rPr>
        <w:t xml:space="preserve"> water in het materiaal geïnjecteerd.</w:t>
      </w:r>
    </w:p>
    <w:p w14:paraId="6919EA12" w14:textId="77777777" w:rsidR="00407568" w:rsidRPr="00407568" w:rsidRDefault="00407568" w:rsidP="00407568">
      <w:pPr>
        <w:spacing w:line="384" w:lineRule="atLeast"/>
        <w:jc w:val="both"/>
        <w:rPr>
          <w:rFonts w:ascii="NouvelR" w:eastAsia="Times New Roman" w:hAnsi="NouvelR" w:cs="Calibri"/>
          <w:color w:val="222222"/>
          <w:sz w:val="20"/>
          <w:szCs w:val="20"/>
        </w:rPr>
      </w:pPr>
      <w:r>
        <w:rPr>
          <w:rFonts w:ascii="NouvelR" w:hAnsi="NouvelR"/>
          <w:color w:val="222222"/>
          <w:sz w:val="20"/>
        </w:rPr>
        <w:t>De holle ader die zo ontstaat speelt de rol van verstevigingsbalk. De bij de waterinjectie verwijderde kunststof wordt vervolgens hergebruikt in het volgende onderdeel om het materiaalverbruik te minimaliseren.</w:t>
      </w:r>
    </w:p>
    <w:p w14:paraId="2235B56B" w14:textId="77777777" w:rsidR="00407568" w:rsidRPr="00407568" w:rsidRDefault="00407568" w:rsidP="00407568">
      <w:pPr>
        <w:spacing w:line="384" w:lineRule="atLeast"/>
        <w:rPr>
          <w:rFonts w:ascii="NouvelR" w:eastAsia="Times New Roman" w:hAnsi="NouvelR" w:cs="Calibri"/>
          <w:color w:val="222222"/>
          <w:sz w:val="20"/>
          <w:szCs w:val="20"/>
        </w:rPr>
      </w:pPr>
      <w:r>
        <w:rPr>
          <w:rFonts w:ascii="Calibri" w:hAnsi="Calibri"/>
          <w:noProof/>
          <w:sz w:val="22"/>
          <w:szCs w:val="22"/>
        </w:rPr>
        <w:lastRenderedPageBreak/>
        <w:drawing>
          <wp:inline distT="0" distB="0" distL="0" distR="0" wp14:anchorId="41E23614" wp14:editId="1E418678">
            <wp:extent cx="5731510" cy="3225165"/>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5165"/>
                    </a:xfrm>
                    <a:prstGeom prst="rect">
                      <a:avLst/>
                    </a:prstGeom>
                    <a:noFill/>
                    <a:ln>
                      <a:noFill/>
                    </a:ln>
                  </pic:spPr>
                </pic:pic>
              </a:graphicData>
            </a:graphic>
          </wp:inline>
        </w:drawing>
      </w:r>
    </w:p>
    <w:p w14:paraId="017D8D89" w14:textId="77777777" w:rsidR="00407568" w:rsidRPr="00407568" w:rsidRDefault="00407568" w:rsidP="00407568">
      <w:pPr>
        <w:spacing w:after="160"/>
        <w:rPr>
          <w:rFonts w:ascii="NouvelR" w:eastAsia="Times New Roman" w:hAnsi="NouvelR" w:cs="Calibri"/>
          <w:color w:val="222222"/>
          <w:sz w:val="20"/>
          <w:szCs w:val="20"/>
          <w:lang w:eastAsia="fr-FR"/>
        </w:rPr>
      </w:pPr>
    </w:p>
    <w:p w14:paraId="48AB7512" w14:textId="77777777" w:rsidR="00407568" w:rsidRPr="00407568" w:rsidRDefault="00407568" w:rsidP="00407568">
      <w:pPr>
        <w:spacing w:line="384" w:lineRule="atLeast"/>
        <w:rPr>
          <w:rFonts w:ascii="NouvelR" w:eastAsia="Times New Roman" w:hAnsi="NouvelR" w:cs="Calibri"/>
          <w:b/>
          <w:bCs/>
          <w:color w:val="222222"/>
          <w:bdr w:val="none" w:sz="0" w:space="0" w:color="auto" w:frame="1"/>
        </w:rPr>
      </w:pPr>
      <w:r>
        <w:rPr>
          <w:rFonts w:ascii="NouvelR" w:hAnsi="NouvelR"/>
          <w:b/>
          <w:color w:val="222222"/>
          <w:bdr w:val="none" w:sz="0" w:space="0" w:color="auto" w:frame="1"/>
        </w:rPr>
        <w:t xml:space="preserve">Om verder te gaan </w:t>
      </w:r>
    </w:p>
    <w:p w14:paraId="74B70522" w14:textId="77777777" w:rsidR="00407568" w:rsidRPr="00407568" w:rsidRDefault="00407568" w:rsidP="00407568">
      <w:pPr>
        <w:spacing w:line="384" w:lineRule="atLeast"/>
        <w:rPr>
          <w:rFonts w:ascii="NouvelR" w:eastAsia="Times New Roman" w:hAnsi="NouvelR" w:cs="Calibri"/>
          <w:color w:val="222222"/>
          <w:sz w:val="20"/>
          <w:szCs w:val="20"/>
        </w:rPr>
      </w:pPr>
      <w:r>
        <w:rPr>
          <w:rFonts w:ascii="NouvelR" w:hAnsi="NouvelR"/>
          <w:color w:val="222222"/>
          <w:sz w:val="20"/>
        </w:rPr>
        <w:t xml:space="preserve">Referentie van de patenten:  </w:t>
      </w:r>
    </w:p>
    <w:p w14:paraId="2C4CED9A" w14:textId="58C974B0" w:rsidR="00407568" w:rsidRPr="00407568" w:rsidRDefault="00407568" w:rsidP="00407568">
      <w:pPr>
        <w:numPr>
          <w:ilvl w:val="0"/>
          <w:numId w:val="2"/>
        </w:numPr>
        <w:spacing w:after="160" w:line="384" w:lineRule="atLeast"/>
        <w:contextualSpacing/>
        <w:rPr>
          <w:rFonts w:ascii="NouvelR" w:eastAsia="Times New Roman" w:hAnsi="NouvelR" w:cs="Calibri"/>
          <w:color w:val="222222"/>
          <w:sz w:val="20"/>
          <w:szCs w:val="20"/>
        </w:rPr>
      </w:pPr>
      <w:r>
        <w:rPr>
          <w:rFonts w:ascii="NouvelR" w:hAnsi="NouvelR"/>
          <w:color w:val="222222"/>
          <w:sz w:val="20"/>
        </w:rPr>
        <w:t xml:space="preserve">Structuursysteem van de kofferklep: </w:t>
      </w:r>
      <w:r>
        <w:rPr>
          <w:rFonts w:ascii="NouvelR" w:hAnsi="NouvelR"/>
          <w:color w:val="222222"/>
          <w:sz w:val="20"/>
        </w:rPr>
        <w:cr/>
        <w:t xml:space="preserve">Patent FR3083484a – Uitvinder: Olivier </w:t>
      </w:r>
      <w:proofErr w:type="spellStart"/>
      <w:r>
        <w:rPr>
          <w:rFonts w:ascii="NouvelR" w:hAnsi="NouvelR"/>
          <w:color w:val="222222"/>
          <w:sz w:val="20"/>
        </w:rPr>
        <w:t>Glaumot</w:t>
      </w:r>
      <w:proofErr w:type="spellEnd"/>
    </w:p>
    <w:p w14:paraId="1E43F75A" w14:textId="438E6246" w:rsidR="00407568" w:rsidRPr="00407568" w:rsidRDefault="00407568" w:rsidP="00407568">
      <w:pPr>
        <w:numPr>
          <w:ilvl w:val="0"/>
          <w:numId w:val="2"/>
        </w:numPr>
        <w:spacing w:after="160" w:line="384" w:lineRule="atLeast"/>
        <w:contextualSpacing/>
        <w:rPr>
          <w:rFonts w:ascii="NouvelR" w:eastAsia="Times New Roman" w:hAnsi="NouvelR" w:cs="Calibri"/>
          <w:color w:val="222222"/>
          <w:sz w:val="20"/>
          <w:szCs w:val="20"/>
        </w:rPr>
      </w:pPr>
      <w:r>
        <w:rPr>
          <w:rFonts w:ascii="NouvelR" w:hAnsi="NouvelR"/>
          <w:color w:val="222222"/>
          <w:sz w:val="20"/>
        </w:rPr>
        <w:t xml:space="preserve">Injectiesysteem: </w:t>
      </w:r>
      <w:r>
        <w:rPr>
          <w:rFonts w:ascii="NouvelR" w:hAnsi="NouvelR"/>
          <w:color w:val="222222"/>
          <w:sz w:val="20"/>
        </w:rPr>
        <w:cr/>
        <w:t xml:space="preserve">Patent FR2100795 – Uitvinders: Hervé Maine, Jeremy </w:t>
      </w:r>
      <w:proofErr w:type="spellStart"/>
      <w:r>
        <w:rPr>
          <w:rFonts w:ascii="NouvelR" w:hAnsi="NouvelR"/>
          <w:color w:val="222222"/>
          <w:sz w:val="20"/>
        </w:rPr>
        <w:t>Berluchon</w:t>
      </w:r>
      <w:proofErr w:type="spellEnd"/>
      <w:r>
        <w:rPr>
          <w:rFonts w:ascii="NouvelR" w:hAnsi="NouvelR"/>
          <w:color w:val="222222"/>
          <w:sz w:val="20"/>
        </w:rPr>
        <w:t xml:space="preserve">, Marty </w:t>
      </w:r>
      <w:proofErr w:type="spellStart"/>
      <w:r>
        <w:rPr>
          <w:rFonts w:ascii="NouvelR" w:hAnsi="NouvelR"/>
          <w:color w:val="222222"/>
          <w:sz w:val="20"/>
        </w:rPr>
        <w:t>Castier</w:t>
      </w:r>
      <w:proofErr w:type="spellEnd"/>
      <w:r>
        <w:rPr>
          <w:rFonts w:ascii="NouvelR" w:hAnsi="NouvelR"/>
          <w:color w:val="222222"/>
          <w:sz w:val="20"/>
        </w:rPr>
        <w:t xml:space="preserve">, Olivier </w:t>
      </w:r>
      <w:proofErr w:type="spellStart"/>
      <w:r>
        <w:rPr>
          <w:rFonts w:ascii="NouvelR" w:hAnsi="NouvelR"/>
          <w:color w:val="222222"/>
          <w:sz w:val="20"/>
        </w:rPr>
        <w:t>Glaumot</w:t>
      </w:r>
      <w:proofErr w:type="spellEnd"/>
      <w:r>
        <w:rPr>
          <w:rFonts w:ascii="NouvelR" w:hAnsi="NouvelR"/>
          <w:color w:val="222222"/>
          <w:sz w:val="20"/>
        </w:rPr>
        <w:t xml:space="preserve"> </w:t>
      </w:r>
    </w:p>
    <w:p w14:paraId="3074F955" w14:textId="77777777" w:rsidR="00407568" w:rsidRPr="00407568" w:rsidRDefault="00407568" w:rsidP="00407568">
      <w:pPr>
        <w:spacing w:after="160" w:line="384" w:lineRule="atLeast"/>
        <w:ind w:left="720"/>
        <w:contextualSpacing/>
        <w:rPr>
          <w:rFonts w:ascii="NouvelR" w:eastAsia="Times New Roman" w:hAnsi="NouvelR" w:cs="Calibri"/>
          <w:color w:val="222222"/>
          <w:sz w:val="20"/>
          <w:szCs w:val="20"/>
          <w:lang w:eastAsia="fr-FR"/>
        </w:rPr>
      </w:pPr>
    </w:p>
    <w:p w14:paraId="128E1037" w14:textId="77777777" w:rsidR="00407568" w:rsidRPr="00407568" w:rsidRDefault="00407568" w:rsidP="00407568">
      <w:pPr>
        <w:spacing w:after="160" w:line="384" w:lineRule="atLeast"/>
        <w:rPr>
          <w:rFonts w:ascii="NouvelR" w:eastAsia="Times New Roman" w:hAnsi="NouvelR" w:cs="Calibri"/>
          <w:color w:val="222222"/>
          <w:sz w:val="20"/>
          <w:szCs w:val="20"/>
        </w:rPr>
      </w:pPr>
      <w:r>
        <w:rPr>
          <w:rFonts w:ascii="Calibri" w:hAnsi="Calibri"/>
          <w:noProof/>
          <w:sz w:val="22"/>
          <w:szCs w:val="22"/>
        </w:rPr>
        <w:drawing>
          <wp:inline distT="0" distB="0" distL="0" distR="0" wp14:anchorId="52D05DF8" wp14:editId="1EB1CBA9">
            <wp:extent cx="1862919" cy="1862919"/>
            <wp:effectExtent l="0" t="0" r="4445"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3906" cy="1863906"/>
                    </a:xfrm>
                    <a:prstGeom prst="rect">
                      <a:avLst/>
                    </a:prstGeom>
                    <a:noFill/>
                    <a:ln>
                      <a:noFill/>
                    </a:ln>
                  </pic:spPr>
                </pic:pic>
              </a:graphicData>
            </a:graphic>
          </wp:inline>
        </w:drawing>
      </w:r>
      <w:r>
        <w:rPr>
          <w:rFonts w:ascii="NouvelR" w:hAnsi="NouvelR"/>
          <w:color w:val="222222"/>
          <w:sz w:val="20"/>
        </w:rPr>
        <w:t xml:space="preserve">  </w:t>
      </w:r>
      <w:r>
        <w:rPr>
          <w:rFonts w:ascii="Calibri" w:hAnsi="Calibri"/>
          <w:noProof/>
          <w:sz w:val="22"/>
          <w:szCs w:val="22"/>
        </w:rPr>
        <w:drawing>
          <wp:inline distT="0" distB="0" distL="0" distR="0" wp14:anchorId="25DEE0B2" wp14:editId="725EDF62">
            <wp:extent cx="1862607" cy="1862607"/>
            <wp:effectExtent l="0" t="0" r="4445"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8940" cy="1868940"/>
                    </a:xfrm>
                    <a:prstGeom prst="rect">
                      <a:avLst/>
                    </a:prstGeom>
                    <a:noFill/>
                    <a:ln>
                      <a:noFill/>
                    </a:ln>
                  </pic:spPr>
                </pic:pic>
              </a:graphicData>
            </a:graphic>
          </wp:inline>
        </w:drawing>
      </w:r>
      <w:r>
        <w:rPr>
          <w:rFonts w:ascii="NouvelR" w:hAnsi="NouvelR"/>
          <w:color w:val="222222"/>
          <w:sz w:val="20"/>
        </w:rPr>
        <w:t xml:space="preserve">  </w:t>
      </w:r>
      <w:r>
        <w:rPr>
          <w:rFonts w:ascii="Calibri" w:hAnsi="Calibri"/>
          <w:noProof/>
          <w:sz w:val="22"/>
          <w:szCs w:val="22"/>
        </w:rPr>
        <w:drawing>
          <wp:inline distT="0" distB="0" distL="0" distR="0" wp14:anchorId="3CACA0D2" wp14:editId="45A2799F">
            <wp:extent cx="1849120" cy="18491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923" cy="1857923"/>
                    </a:xfrm>
                    <a:prstGeom prst="rect">
                      <a:avLst/>
                    </a:prstGeom>
                    <a:noFill/>
                    <a:ln>
                      <a:noFill/>
                    </a:ln>
                  </pic:spPr>
                </pic:pic>
              </a:graphicData>
            </a:graphic>
          </wp:inline>
        </w:drawing>
      </w:r>
    </w:p>
    <w:p w14:paraId="7329FAC9" w14:textId="5FA0FEDB" w:rsidR="009F3F5A" w:rsidRPr="00893B28" w:rsidRDefault="00407568" w:rsidP="00407568">
      <w:pPr>
        <w:spacing w:after="160" w:line="384" w:lineRule="atLeast"/>
        <w:rPr>
          <w:rFonts w:cstheme="minorHAnsi"/>
          <w:sz w:val="22"/>
          <w:szCs w:val="22"/>
        </w:rPr>
      </w:pPr>
      <w:r>
        <w:rPr>
          <w:rFonts w:ascii="NouvelR" w:hAnsi="NouvelR"/>
          <w:i/>
          <w:color w:val="222222"/>
          <w:sz w:val="20"/>
        </w:rPr>
        <w:t xml:space="preserve">                       Hervé Maine</w:t>
      </w:r>
      <w:r>
        <w:rPr>
          <w:rFonts w:ascii="NouvelR" w:hAnsi="NouvelR"/>
          <w:i/>
          <w:color w:val="222222"/>
          <w:sz w:val="20"/>
        </w:rPr>
        <w:tab/>
      </w:r>
      <w:r>
        <w:rPr>
          <w:rFonts w:ascii="NouvelR" w:hAnsi="NouvelR"/>
          <w:i/>
          <w:color w:val="222222"/>
          <w:sz w:val="20"/>
        </w:rPr>
        <w:tab/>
      </w:r>
      <w:r>
        <w:rPr>
          <w:rFonts w:ascii="NouvelR" w:hAnsi="NouvelR"/>
          <w:i/>
          <w:color w:val="222222"/>
          <w:sz w:val="20"/>
        </w:rPr>
        <w:tab/>
        <w:t xml:space="preserve">   Jérémy </w:t>
      </w:r>
      <w:proofErr w:type="spellStart"/>
      <w:r>
        <w:rPr>
          <w:rFonts w:ascii="NouvelR" w:hAnsi="NouvelR"/>
          <w:i/>
          <w:color w:val="222222"/>
          <w:sz w:val="20"/>
        </w:rPr>
        <w:t>Berluchon</w:t>
      </w:r>
      <w:proofErr w:type="spellEnd"/>
      <w:r>
        <w:rPr>
          <w:rFonts w:ascii="NouvelR" w:hAnsi="NouvelR"/>
          <w:i/>
          <w:color w:val="222222"/>
          <w:sz w:val="20"/>
        </w:rPr>
        <w:tab/>
      </w:r>
      <w:r>
        <w:rPr>
          <w:rFonts w:ascii="NouvelR" w:hAnsi="NouvelR"/>
          <w:i/>
          <w:color w:val="222222"/>
          <w:sz w:val="20"/>
        </w:rPr>
        <w:tab/>
      </w:r>
      <w:r>
        <w:rPr>
          <w:rFonts w:ascii="NouvelR" w:hAnsi="NouvelR"/>
          <w:i/>
          <w:color w:val="222222"/>
          <w:sz w:val="20"/>
        </w:rPr>
        <w:tab/>
        <w:t xml:space="preserve">Marty </w:t>
      </w:r>
      <w:proofErr w:type="spellStart"/>
      <w:r>
        <w:rPr>
          <w:rFonts w:ascii="NouvelR" w:hAnsi="NouvelR"/>
          <w:i/>
          <w:color w:val="222222"/>
          <w:sz w:val="20"/>
        </w:rPr>
        <w:t>Castier</w:t>
      </w:r>
      <w:proofErr w:type="spellEnd"/>
    </w:p>
    <w:sectPr w:rsidR="009F3F5A" w:rsidRPr="00893B28" w:rsidSect="000854DC">
      <w:headerReference w:type="even" r:id="rId18"/>
      <w:headerReference w:type="default" r:id="rId19"/>
      <w:footerReference w:type="even" r:id="rId20"/>
      <w:footerReference w:type="default" r:id="rId21"/>
      <w:headerReference w:type="first" r:id="rId22"/>
      <w:footerReference w:type="first" r:id="rId23"/>
      <w:pgSz w:w="11901" w:h="16817"/>
      <w:pgMar w:top="2836"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A0468" w14:textId="77777777" w:rsidR="00F33096" w:rsidRDefault="00F33096" w:rsidP="00E66B13">
      <w:r>
        <w:separator/>
      </w:r>
    </w:p>
  </w:endnote>
  <w:endnote w:type="continuationSeparator" w:id="0">
    <w:p w14:paraId="74C6C664" w14:textId="77777777" w:rsidR="00F33096" w:rsidRDefault="00F33096" w:rsidP="00E66B13">
      <w:r>
        <w:continuationSeparator/>
      </w:r>
    </w:p>
  </w:endnote>
  <w:endnote w:type="continuationNotice" w:id="1">
    <w:p w14:paraId="41B1C618" w14:textId="77777777" w:rsidR="00F33096" w:rsidRDefault="00F330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NouvelR-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uvelR">
    <w:panose1 w:val="00000000000000000000"/>
    <w:charset w:val="00"/>
    <w:family w:val="auto"/>
    <w:pitch w:val="variable"/>
    <w:sig w:usb0="E00002A7" w:usb1="5000006B" w:usb2="00000000" w:usb3="00000000" w:csb0="0000019F" w:csb1="00000000"/>
  </w:font>
  <w:font w:name="NouvelR-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185B5" w14:textId="77777777" w:rsidR="0062062A" w:rsidRDefault="0062062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56F" w14:textId="11540C6B" w:rsidR="00D20B42" w:rsidRPr="004D7E6D" w:rsidRDefault="00F33DF0" w:rsidP="005422EC">
    <w:pPr>
      <w:pStyle w:val="Pieddepage"/>
      <w:framePr w:wrap="none" w:vAnchor="text" w:hAnchor="page" w:x="10574" w:y="46"/>
      <w:rPr>
        <w:rStyle w:val="Numrodepage"/>
      </w:rPr>
    </w:pPr>
    <w:sdt>
      <w:sdtPr>
        <w:rPr>
          <w:rStyle w:val="Numrodepage"/>
          <w:rFonts w:ascii="Arial" w:hAnsi="Arial" w:cs="Arial"/>
          <w:sz w:val="16"/>
          <w:szCs w:val="16"/>
        </w:rPr>
        <w:id w:val="193164669"/>
        <w:docPartObj>
          <w:docPartGallery w:val="Page Numbers (Bottom of Page)"/>
          <w:docPartUnique/>
        </w:docPartObj>
      </w:sdtPr>
      <w:sdtEndPr>
        <w:rPr>
          <w:rStyle w:val="Numrodepage"/>
        </w:rPr>
      </w:sdtEndPr>
      <w:sdtContent>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PAGE </w:instrText>
        </w:r>
        <w:r w:rsidR="00D20B42" w:rsidRPr="004D7E6D">
          <w:rPr>
            <w:rStyle w:val="Numrodepage"/>
            <w:rFonts w:ascii="Arial" w:hAnsi="Arial" w:cs="Arial"/>
            <w:sz w:val="16"/>
          </w:rPr>
          <w:fldChar w:fldCharType="separate"/>
        </w:r>
        <w:r w:rsidR="000854DC">
          <w:rPr>
            <w:rStyle w:val="Numrodepage"/>
            <w:rFonts w:ascii="Arial" w:hAnsi="Arial" w:cs="Arial"/>
            <w:sz w:val="16"/>
          </w:rPr>
          <w:t>2</w:t>
        </w:r>
        <w:r w:rsidR="00D20B42" w:rsidRPr="004D7E6D">
          <w:rPr>
            <w:rStyle w:val="Numrodepage"/>
            <w:rFonts w:ascii="Arial" w:hAnsi="Arial" w:cs="Arial"/>
            <w:sz w:val="16"/>
          </w:rPr>
          <w:fldChar w:fldCharType="end"/>
        </w:r>
        <w:r w:rsidR="00FB0315">
          <w:rPr>
            <w:rStyle w:val="Numrodepage"/>
            <w:rFonts w:ascii="Arial" w:hAnsi="Arial"/>
            <w:sz w:val="16"/>
          </w:rPr>
          <w:t xml:space="preserve"> / </w:t>
        </w:r>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NUMPAGES </w:instrText>
        </w:r>
        <w:r w:rsidR="00D20B42" w:rsidRPr="004D7E6D">
          <w:rPr>
            <w:rStyle w:val="Numrodepage"/>
            <w:rFonts w:ascii="Arial" w:hAnsi="Arial" w:cs="Arial"/>
            <w:sz w:val="16"/>
          </w:rPr>
          <w:fldChar w:fldCharType="separate"/>
        </w:r>
        <w:r w:rsidR="000854DC">
          <w:rPr>
            <w:rStyle w:val="Numrodepage"/>
            <w:rFonts w:ascii="Arial" w:hAnsi="Arial" w:cs="Arial"/>
            <w:sz w:val="16"/>
          </w:rPr>
          <w:t>2</w:t>
        </w:r>
        <w:r w:rsidR="00D20B42" w:rsidRPr="004D7E6D">
          <w:rPr>
            <w:rStyle w:val="Numrodepage"/>
            <w:rFonts w:ascii="Arial" w:hAnsi="Arial" w:cs="Arial"/>
            <w:sz w:val="16"/>
          </w:rPr>
          <w:fldChar w:fldCharType="end"/>
        </w:r>
      </w:sdtContent>
    </w:sdt>
  </w:p>
  <w:p w14:paraId="4017B734" w14:textId="662FFE19" w:rsidR="00D20B42" w:rsidRDefault="00893E23">
    <w:pPr>
      <w:pStyle w:val="Pieddepage"/>
    </w:pPr>
    <w:r>
      <w:rPr>
        <w:noProof/>
      </w:rPr>
      <mc:AlternateContent>
        <mc:Choice Requires="wps">
          <w:drawing>
            <wp:anchor distT="0" distB="0" distL="114300" distR="114300" simplePos="0" relativeHeight="251659264" behindDoc="0" locked="0" layoutInCell="1" allowOverlap="1" wp14:anchorId="54EF6B2A" wp14:editId="1F2A67FC">
              <wp:simplePos x="0" y="0"/>
              <wp:positionH relativeFrom="page">
                <wp:posOffset>638175</wp:posOffset>
              </wp:positionH>
              <wp:positionV relativeFrom="page">
                <wp:align>bottom</wp:align>
              </wp:positionV>
              <wp:extent cx="3886200" cy="87630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876300"/>
                      </a:xfrm>
                      <a:prstGeom prst="rect">
                        <a:avLst/>
                      </a:prstGeom>
                      <a:noFill/>
                      <a:ln w="6350">
                        <a:noFill/>
                      </a:ln>
                    </wps:spPr>
                    <wps:txbx>
                      <w:txbxContent>
                        <w:p w14:paraId="4D65F92F" w14:textId="354CB73A" w:rsidR="00290C2A" w:rsidRPr="006A650D" w:rsidRDefault="00290C2A" w:rsidP="00290C2A">
                          <w:pPr>
                            <w:rPr>
                              <w:rFonts w:ascii="Arial" w:hAnsi="Arial" w:cs="Arial"/>
                              <w:b/>
                              <w:bCs/>
                              <w:sz w:val="18"/>
                              <w:szCs w:val="18"/>
                            </w:rPr>
                          </w:pPr>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1" w:history="1">
                            <w:r>
                              <w:rPr>
                                <w:rStyle w:val="Lienhypertexte"/>
                                <w:rFonts w:ascii="Arial" w:hAnsi="Arial"/>
                                <w:b/>
                                <w:bCs/>
                                <w:sz w:val="18"/>
                                <w:szCs w:val="18"/>
                              </w:rPr>
                              <w:t>www.renault.be</w:t>
                            </w:r>
                          </w:hyperlink>
                          <w:r>
                            <w:rPr>
                              <w:rFonts w:ascii="Arial" w:hAnsi="Arial"/>
                              <w:b/>
                              <w:sz w:val="18"/>
                            </w:rPr>
                            <w:t xml:space="preserve"> en </w:t>
                          </w:r>
                          <w:hyperlink r:id="rId2" w:history="1">
                            <w:r>
                              <w:rPr>
                                <w:rStyle w:val="Lienhypertexte"/>
                                <w:rFonts w:ascii="Arial" w:hAnsi="Arial"/>
                                <w:b/>
                                <w:bCs/>
                                <w:sz w:val="18"/>
                                <w:szCs w:val="18"/>
                              </w:rPr>
                              <w:t>https://be.media.renaultgroup.com/</w:t>
                            </w:r>
                          </w:hyperlink>
                        </w:p>
                        <w:p w14:paraId="14E84EA3" w14:textId="7DE072C0" w:rsidR="00D20B42" w:rsidRPr="00893E23" w:rsidRDefault="00D20B42" w:rsidP="00147B6D">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F6B2A" id="_x0000_t202" coordsize="21600,21600" o:spt="202" path="m,l,21600r21600,l21600,xe">
              <v:stroke joinstyle="miter"/>
              <v:path gradientshapeok="t" o:connecttype="rect"/>
            </v:shapetype>
            <v:shape id="Zone de texte 5" o:spid="_x0000_s1026" type="#_x0000_t202" style="position:absolute;margin-left:50.25pt;margin-top:0;width:306pt;height:69pt;z-index:25165926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" filled="f" stroked="f" strokeweight=".5pt">
              <v:textbox inset="0,0,0,0">
                <w:txbxContent>
                  <w:p w14:paraId="4D65F92F" w14:textId="354CB73A" w:rsidR="00290C2A" w:rsidRPr="006A650D" w:rsidRDefault="00290C2A" w:rsidP="00290C2A">
                    <w:pPr>
                      <w:rPr>
                        <w:rFonts w:ascii="Arial" w:hAnsi="Arial" w:cs="Arial"/>
                        <w:b/>
                        <w:bCs/>
                        <w:sz w:val="18"/>
                        <w:szCs w:val="18"/>
                      </w:rPr>
                    </w:pPr>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3" w:history="1">
                      <w:r>
                        <w:rPr>
                          <w:rStyle w:val="Lienhypertexte"/>
                          <w:rFonts w:ascii="Arial" w:hAnsi="Arial"/>
                          <w:b/>
                          <w:bCs/>
                          <w:sz w:val="18"/>
                          <w:szCs w:val="18"/>
                        </w:rPr>
                        <w:t>www.renault.be</w:t>
                      </w:r>
                    </w:hyperlink>
                    <w:r>
                      <w:rPr>
                        <w:rFonts w:ascii="Arial" w:hAnsi="Arial"/>
                        <w:b/>
                        <w:sz w:val="18"/>
                      </w:rPr>
                      <w:t xml:space="preserve"> en </w:t>
                    </w:r>
                    <w:hyperlink r:id="rId4" w:history="1">
                      <w:r>
                        <w:rPr>
                          <w:rStyle w:val="Lienhypertexte"/>
                          <w:rFonts w:ascii="Arial" w:hAnsi="Arial"/>
                          <w:b/>
                          <w:bCs/>
                          <w:sz w:val="18"/>
                          <w:szCs w:val="18"/>
                        </w:rPr>
                        <w:t>https://be.media.renaultgroup.com/</w:t>
                      </w:r>
                    </w:hyperlink>
                  </w:p>
                  <w:p w14:paraId="14E84EA3" w14:textId="7DE072C0" w:rsidR="00D20B42" w:rsidRPr="00893E23" w:rsidRDefault="00D20B42" w:rsidP="00147B6D">
                    <w:pPr>
                      <w:rPr>
                        <w:rFonts w:ascii="Arial" w:hAnsi="Arial" w:cs="Arial"/>
                        <w:sz w:val="14"/>
                        <w:szCs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FA8B1" w14:textId="2685DBC0" w:rsidR="00D20B42" w:rsidRPr="004D7E6D" w:rsidRDefault="00F33DF0" w:rsidP="00A03BB3">
    <w:pPr>
      <w:pStyle w:val="Pieddepage"/>
      <w:framePr w:wrap="none" w:vAnchor="text" w:hAnchor="margin" w:xAlign="right" w:y="1"/>
      <w:rPr>
        <w:rStyle w:val="Numrodepage"/>
      </w:rPr>
    </w:pPr>
    <w:sdt>
      <w:sdtPr>
        <w:rPr>
          <w:rStyle w:val="Numrodepage"/>
          <w:rFonts w:ascii="Arial" w:hAnsi="Arial" w:cs="Arial"/>
          <w:sz w:val="16"/>
          <w:szCs w:val="16"/>
        </w:rPr>
        <w:id w:val="193164670"/>
        <w:docPartObj>
          <w:docPartGallery w:val="Page Numbers (Bottom of Page)"/>
          <w:docPartUnique/>
        </w:docPartObj>
      </w:sdtPr>
      <w:sdtEndPr>
        <w:rPr>
          <w:rStyle w:val="Numrodepage"/>
        </w:rPr>
      </w:sdtEndPr>
      <w:sdtContent>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PAGE </w:instrText>
        </w:r>
        <w:r w:rsidR="00D20B42" w:rsidRPr="004D7E6D">
          <w:rPr>
            <w:rStyle w:val="Numrodepage"/>
            <w:rFonts w:ascii="Arial" w:hAnsi="Arial" w:cs="Arial"/>
            <w:sz w:val="16"/>
          </w:rPr>
          <w:fldChar w:fldCharType="separate"/>
        </w:r>
        <w:r w:rsidR="00C370CE">
          <w:rPr>
            <w:rStyle w:val="Numrodepage"/>
            <w:rFonts w:ascii="Arial" w:hAnsi="Arial" w:cs="Arial"/>
            <w:sz w:val="16"/>
          </w:rPr>
          <w:t>1</w:t>
        </w:r>
        <w:r w:rsidR="00D20B42" w:rsidRPr="004D7E6D">
          <w:rPr>
            <w:rStyle w:val="Numrodepage"/>
            <w:rFonts w:ascii="Arial" w:hAnsi="Arial" w:cs="Arial"/>
            <w:sz w:val="16"/>
          </w:rPr>
          <w:fldChar w:fldCharType="end"/>
        </w:r>
        <w:r w:rsidR="00FB0315">
          <w:rPr>
            <w:rStyle w:val="Numrodepage"/>
            <w:rFonts w:ascii="Arial" w:hAnsi="Arial"/>
            <w:sz w:val="16"/>
          </w:rPr>
          <w:t xml:space="preserve"> / </w:t>
        </w:r>
        <w:r w:rsidR="00D20B42" w:rsidRPr="004D7E6D">
          <w:rPr>
            <w:rStyle w:val="Numrodepage"/>
            <w:rFonts w:ascii="Arial" w:hAnsi="Arial" w:cs="Arial"/>
            <w:sz w:val="16"/>
          </w:rPr>
          <w:fldChar w:fldCharType="begin"/>
        </w:r>
        <w:r w:rsidR="00D20B42" w:rsidRPr="004D7E6D">
          <w:rPr>
            <w:rStyle w:val="Numrodepage"/>
            <w:rFonts w:ascii="Arial" w:hAnsi="Arial" w:cs="Arial"/>
            <w:sz w:val="16"/>
          </w:rPr>
          <w:instrText xml:space="preserve"> NUMPAGES </w:instrText>
        </w:r>
        <w:r w:rsidR="00D20B42" w:rsidRPr="004D7E6D">
          <w:rPr>
            <w:rStyle w:val="Numrodepage"/>
            <w:rFonts w:ascii="Arial" w:hAnsi="Arial" w:cs="Arial"/>
            <w:sz w:val="16"/>
          </w:rPr>
          <w:fldChar w:fldCharType="separate"/>
        </w:r>
        <w:r w:rsidR="00C370CE">
          <w:rPr>
            <w:rStyle w:val="Numrodepage"/>
            <w:rFonts w:ascii="Arial" w:hAnsi="Arial" w:cs="Arial"/>
            <w:sz w:val="16"/>
          </w:rPr>
          <w:t>2</w:t>
        </w:r>
        <w:r w:rsidR="00D20B42" w:rsidRPr="004D7E6D">
          <w:rPr>
            <w:rStyle w:val="Numrodepage"/>
            <w:rFonts w:ascii="Arial" w:hAnsi="Arial" w:cs="Arial"/>
            <w:sz w:val="16"/>
          </w:rPr>
          <w:fldChar w:fldCharType="end"/>
        </w:r>
      </w:sdtContent>
    </w:sdt>
  </w:p>
  <w:p w14:paraId="5B276F7B" w14:textId="07B09C0A" w:rsidR="00D20B42" w:rsidRDefault="00893E23" w:rsidP="00317B55">
    <w:pPr>
      <w:pStyle w:val="Pieddepage"/>
      <w:ind w:right="360"/>
    </w:pPr>
    <w:r>
      <w:rPr>
        <w:noProof/>
      </w:rPr>
      <mc:AlternateContent>
        <mc:Choice Requires="wps">
          <w:drawing>
            <wp:anchor distT="0" distB="0" distL="114300" distR="114300" simplePos="0" relativeHeight="251658240" behindDoc="0" locked="0" layoutInCell="1" allowOverlap="1" wp14:anchorId="173C13FD" wp14:editId="009C8F2B">
              <wp:simplePos x="0" y="0"/>
              <wp:positionH relativeFrom="page">
                <wp:posOffset>640080</wp:posOffset>
              </wp:positionH>
              <wp:positionV relativeFrom="page">
                <wp:posOffset>9792970</wp:posOffset>
              </wp:positionV>
              <wp:extent cx="3664585" cy="75311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64585" cy="753110"/>
                      </a:xfrm>
                      <a:prstGeom prst="rect">
                        <a:avLst/>
                      </a:prstGeom>
                      <a:noFill/>
                      <a:ln w="6350">
                        <a:noFill/>
                      </a:ln>
                    </wps:spPr>
                    <wps:txbx>
                      <w:txbxContent>
                        <w:p w14:paraId="2D90C413" w14:textId="004390A6" w:rsidR="00290C2A" w:rsidRPr="006A650D" w:rsidRDefault="00290C2A" w:rsidP="00290C2A">
                          <w:pPr>
                            <w:rPr>
                              <w:rFonts w:ascii="Arial" w:hAnsi="Arial" w:cs="Arial"/>
                              <w:b/>
                              <w:bCs/>
                              <w:sz w:val="18"/>
                              <w:szCs w:val="18"/>
                            </w:rPr>
                          </w:pPr>
                          <w:bookmarkStart w:id="0" w:name="_Hlk68868300"/>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1" w:history="1">
                            <w:r>
                              <w:rPr>
                                <w:rStyle w:val="Lienhypertexte"/>
                                <w:rFonts w:ascii="Arial" w:hAnsi="Arial"/>
                                <w:b/>
                                <w:bCs/>
                                <w:sz w:val="18"/>
                                <w:szCs w:val="18"/>
                              </w:rPr>
                              <w:t>www.renault.be</w:t>
                            </w:r>
                          </w:hyperlink>
                          <w:r>
                            <w:rPr>
                              <w:rFonts w:ascii="Arial" w:hAnsi="Arial"/>
                              <w:b/>
                              <w:sz w:val="18"/>
                            </w:rPr>
                            <w:t xml:space="preserve"> </w:t>
                          </w:r>
                          <w:bookmarkStart w:id="1" w:name="_Hlk61451406"/>
                          <w:r>
                            <w:rPr>
                              <w:rFonts w:ascii="Arial" w:hAnsi="Arial"/>
                              <w:b/>
                              <w:sz w:val="18"/>
                            </w:rPr>
                            <w:t xml:space="preserve">en </w:t>
                          </w:r>
                          <w:bookmarkEnd w:id="1"/>
                          <w:r w:rsidR="00407568">
                            <w:rPr>
                              <w:rFonts w:ascii="Arial" w:eastAsia="Times New Roman" w:hAnsi="Arial" w:cs="Arial"/>
                              <w:b/>
                              <w:sz w:val="18"/>
                            </w:rPr>
                            <w:fldChar w:fldCharType="begin"/>
                          </w:r>
                          <w:r w:rsidR="00407568">
                            <w:rPr>
                              <w:rFonts w:ascii="Arial" w:eastAsia="Times New Roman" w:hAnsi="Arial" w:cs="Arial"/>
                              <w:b/>
                              <w:sz w:val="18"/>
                            </w:rPr>
                            <w:instrText xml:space="preserve"> HYPERLINK "</w:instrText>
                          </w:r>
                          <w:r w:rsidR="00407568" w:rsidRPr="00407568">
                            <w:rPr>
                              <w:rFonts w:ascii="Arial" w:eastAsia="Times New Roman" w:hAnsi="Arial" w:cs="Arial"/>
                              <w:b/>
                              <w:sz w:val="18"/>
                            </w:rPr>
                            <w:instrText>https://be.media.renaultgroup.com/</w:instrText>
                          </w:r>
                          <w:r w:rsidR="00407568">
                            <w:rPr>
                              <w:rFonts w:ascii="Arial" w:eastAsia="Times New Roman" w:hAnsi="Arial" w:cs="Arial"/>
                              <w:b/>
                              <w:sz w:val="18"/>
                            </w:rPr>
                            <w:instrText xml:space="preserve">" </w:instrText>
                          </w:r>
                          <w:r w:rsidR="00370DD6">
                            <w:rPr>
                              <w:rFonts w:ascii="Arial" w:eastAsia="Times New Roman" w:hAnsi="Arial" w:cs="Arial"/>
                              <w:b/>
                              <w:sz w:val="18"/>
                            </w:rPr>
                          </w:r>
                          <w:r w:rsidR="00407568">
                            <w:rPr>
                              <w:rFonts w:ascii="Arial" w:eastAsia="Times New Roman" w:hAnsi="Arial" w:cs="Arial"/>
                              <w:b/>
                              <w:sz w:val="18"/>
                            </w:rPr>
                            <w:fldChar w:fldCharType="separate"/>
                          </w:r>
                          <w:r>
                            <w:rPr>
                              <w:rStyle w:val="Lienhypertexte"/>
                              <w:rFonts w:ascii="Arial" w:hAnsi="Arial"/>
                              <w:b/>
                              <w:sz w:val="18"/>
                            </w:rPr>
                            <w:t>https://be.media.renaultgroup.com/</w:t>
                          </w:r>
                          <w:r w:rsidR="00407568">
                            <w:rPr>
                              <w:rFonts w:ascii="Arial" w:eastAsia="Times New Roman" w:hAnsi="Arial" w:cs="Arial"/>
                              <w:b/>
                              <w:sz w:val="18"/>
                            </w:rPr>
                            <w:fldChar w:fldCharType="end"/>
                          </w:r>
                        </w:p>
                        <w:bookmarkEnd w:id="0"/>
                        <w:p w14:paraId="05B002E5" w14:textId="3D58C95D" w:rsidR="00D20B42" w:rsidRPr="00893E23" w:rsidRDefault="00D20B42">
                          <w:pPr>
                            <w:rPr>
                              <w:rFonts w:ascii="Arial" w:hAnsi="Arial" w:cs="Arial"/>
                              <w:sz w:val="14"/>
                              <w:szCs w:val="1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C13FD" id="_x0000_t202" coordsize="21600,21600" o:spt="202" path="m,l,21600r21600,l21600,xe">
              <v:stroke joinstyle="miter"/>
              <v:path gradientshapeok="t" o:connecttype="rect"/>
            </v:shapetype>
            <v:shape id="Zone de texte 4" o:spid="_x0000_s1027" type="#_x0000_t202" style="position:absolute;margin-left:50.4pt;margin-top:771.1pt;width:288.55pt;height:5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" filled="f" stroked="f" strokeweight=".5pt">
              <v:textbox inset="0,0,0,0">
                <w:txbxContent>
                  <w:p w14:paraId="2D90C413" w14:textId="004390A6" w:rsidR="00290C2A" w:rsidRPr="006A650D" w:rsidRDefault="00290C2A" w:rsidP="00290C2A">
                    <w:pPr>
                      <w:rPr>
                        <w:rFonts w:ascii="Arial" w:hAnsi="Arial" w:cs="Arial"/>
                        <w:b/>
                        <w:bCs/>
                        <w:sz w:val="18"/>
                        <w:szCs w:val="18"/>
                      </w:rPr>
                    </w:pPr>
                    <w:bookmarkStart w:id="2" w:name="_Hlk68868300"/>
                    <w:r>
                      <w:rPr>
                        <w:rFonts w:ascii="Arial" w:hAnsi="Arial"/>
                        <w:b/>
                        <w:sz w:val="18"/>
                      </w:rPr>
                      <w:t>Renault België Luxemburg - Directie Communicatie</w:t>
                    </w:r>
                    <w:r>
                      <w:rPr>
                        <w:rFonts w:ascii="Arial" w:hAnsi="Arial"/>
                        <w:b/>
                        <w:sz w:val="18"/>
                      </w:rPr>
                      <w:cr/>
                      <w:t>W.A. Mozartlaan 20, 1620 Drogenbos</w:t>
                    </w:r>
                    <w:r>
                      <w:rPr>
                        <w:rFonts w:ascii="Arial" w:hAnsi="Arial"/>
                        <w:b/>
                        <w:sz w:val="18"/>
                      </w:rPr>
                      <w:cr/>
                      <w:t>Tel.: + 32 (0)2 334 78 51</w:t>
                    </w:r>
                    <w:r>
                      <w:rPr>
                        <w:rFonts w:ascii="Arial" w:hAnsi="Arial"/>
                        <w:b/>
                        <w:sz w:val="18"/>
                      </w:rPr>
                      <w:cr/>
                      <w:t xml:space="preserve">Websites: </w:t>
                    </w:r>
                    <w:hyperlink r:id="rId2" w:history="1">
                      <w:r>
                        <w:rPr>
                          <w:rStyle w:val="Lienhypertexte"/>
                          <w:rFonts w:ascii="Arial" w:hAnsi="Arial"/>
                          <w:b/>
                          <w:bCs/>
                          <w:sz w:val="18"/>
                          <w:szCs w:val="18"/>
                        </w:rPr>
                        <w:t>www.renault.be</w:t>
                      </w:r>
                    </w:hyperlink>
                    <w:r>
                      <w:rPr>
                        <w:rFonts w:ascii="Arial" w:hAnsi="Arial"/>
                        <w:b/>
                        <w:sz w:val="18"/>
                      </w:rPr>
                      <w:t xml:space="preserve"> </w:t>
                    </w:r>
                    <w:bookmarkStart w:id="3" w:name="_Hlk61451406"/>
                    <w:r>
                      <w:rPr>
                        <w:rFonts w:ascii="Arial" w:hAnsi="Arial"/>
                        <w:b/>
                        <w:sz w:val="18"/>
                      </w:rPr>
                      <w:t xml:space="preserve">en </w:t>
                    </w:r>
                    <w:bookmarkEnd w:id="3"/>
                    <w:r w:rsidR="00407568">
                      <w:rPr>
                        <w:rFonts w:ascii="Arial" w:eastAsia="Times New Roman" w:hAnsi="Arial" w:cs="Arial"/>
                        <w:b/>
                        <w:sz w:val="18"/>
                      </w:rPr>
                      <w:fldChar w:fldCharType="begin"/>
                    </w:r>
                    <w:r w:rsidR="00407568">
                      <w:rPr>
                        <w:rFonts w:ascii="Arial" w:eastAsia="Times New Roman" w:hAnsi="Arial" w:cs="Arial"/>
                        <w:b/>
                        <w:sz w:val="18"/>
                      </w:rPr>
                      <w:instrText xml:space="preserve"> HYPERLINK "</w:instrText>
                    </w:r>
                    <w:r w:rsidR="00407568" w:rsidRPr="00407568">
                      <w:rPr>
                        <w:rFonts w:ascii="Arial" w:eastAsia="Times New Roman" w:hAnsi="Arial" w:cs="Arial"/>
                        <w:b/>
                        <w:sz w:val="18"/>
                      </w:rPr>
                      <w:instrText>https://be.media.renaultgroup.com/</w:instrText>
                    </w:r>
                    <w:r w:rsidR="00407568">
                      <w:rPr>
                        <w:rFonts w:ascii="Arial" w:eastAsia="Times New Roman" w:hAnsi="Arial" w:cs="Arial"/>
                        <w:b/>
                        <w:sz w:val="18"/>
                      </w:rPr>
                      <w:instrText xml:space="preserve">" </w:instrText>
                    </w:r>
                    <w:r w:rsidR="00370DD6">
                      <w:rPr>
                        <w:rFonts w:ascii="Arial" w:eastAsia="Times New Roman" w:hAnsi="Arial" w:cs="Arial"/>
                        <w:b/>
                        <w:sz w:val="18"/>
                      </w:rPr>
                    </w:r>
                    <w:r w:rsidR="00407568">
                      <w:rPr>
                        <w:rFonts w:ascii="Arial" w:eastAsia="Times New Roman" w:hAnsi="Arial" w:cs="Arial"/>
                        <w:b/>
                        <w:sz w:val="18"/>
                      </w:rPr>
                      <w:fldChar w:fldCharType="separate"/>
                    </w:r>
                    <w:r>
                      <w:rPr>
                        <w:rStyle w:val="Lienhypertexte"/>
                        <w:rFonts w:ascii="Arial" w:hAnsi="Arial"/>
                        <w:b/>
                        <w:sz w:val="18"/>
                      </w:rPr>
                      <w:t>https://be.media.renaultgroup.com/</w:t>
                    </w:r>
                    <w:r w:rsidR="00407568">
                      <w:rPr>
                        <w:rFonts w:ascii="Arial" w:eastAsia="Times New Roman" w:hAnsi="Arial" w:cs="Arial"/>
                        <w:b/>
                        <w:sz w:val="18"/>
                      </w:rPr>
                      <w:fldChar w:fldCharType="end"/>
                    </w:r>
                  </w:p>
                  <w:bookmarkEnd w:id="2"/>
                  <w:p w14:paraId="05B002E5" w14:textId="3D58C95D" w:rsidR="00D20B42" w:rsidRPr="00893E23" w:rsidRDefault="00D20B42">
                    <w:pPr>
                      <w:rPr>
                        <w:rFonts w:ascii="Arial" w:hAnsi="Arial" w:cs="Arial"/>
                        <w:sz w:val="14"/>
                        <w:szCs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4BEC" w14:textId="77777777" w:rsidR="00F33096" w:rsidRDefault="00F33096" w:rsidP="00E66B13">
      <w:r>
        <w:separator/>
      </w:r>
    </w:p>
  </w:footnote>
  <w:footnote w:type="continuationSeparator" w:id="0">
    <w:p w14:paraId="4B9F7E00" w14:textId="77777777" w:rsidR="00F33096" w:rsidRDefault="00F33096" w:rsidP="00E66B13">
      <w:r>
        <w:continuationSeparator/>
      </w:r>
    </w:p>
  </w:footnote>
  <w:footnote w:type="continuationNotice" w:id="1">
    <w:p w14:paraId="7B28176F" w14:textId="77777777" w:rsidR="00F33096" w:rsidRDefault="00F330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B4CC" w14:textId="77777777" w:rsidR="0062062A" w:rsidRDefault="0062062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599B" w14:textId="7B78E391" w:rsidR="00D20B42" w:rsidRDefault="00D20B42">
    <w:pPr>
      <w:pStyle w:val="En-tte"/>
    </w:pPr>
    <w:r>
      <w:rPr>
        <w:noProof/>
      </w:rPr>
      <w:drawing>
        <wp:anchor distT="0" distB="0" distL="114300" distR="114300" simplePos="0" relativeHeight="251656192" behindDoc="1" locked="0" layoutInCell="1" allowOverlap="1" wp14:anchorId="3031182D" wp14:editId="6A62677E">
          <wp:simplePos x="0" y="0"/>
          <wp:positionH relativeFrom="column">
            <wp:posOffset>-648497</wp:posOffset>
          </wp:positionH>
          <wp:positionV relativeFrom="paragraph">
            <wp:posOffset>-442651</wp:posOffset>
          </wp:positionV>
          <wp:extent cx="7560000" cy="10685647"/>
          <wp:effectExtent l="0" t="0" r="0" b="0"/>
          <wp:wrapNone/>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D211" w14:textId="66733DCE" w:rsidR="000854DC" w:rsidRPr="000329B9" w:rsidRDefault="000854DC" w:rsidP="000854DC">
    <w:pPr>
      <w:pStyle w:val="Legalinformations"/>
      <w:spacing w:line="240" w:lineRule="auto"/>
      <w:rPr>
        <w:rFonts w:ascii="Times New Roman" w:hAnsi="Times New Roman" w:cs="Times New Roman"/>
        <w:b/>
        <w:bCs/>
        <w:caps/>
        <w:sz w:val="46"/>
        <w:szCs w:val="46"/>
      </w:rPr>
    </w:pPr>
    <w:r>
      <w:rPr>
        <w:rFonts w:ascii="NouvelR-Bold" w:hAnsi="NouvelR-Bold"/>
        <w:b/>
        <w:bCs/>
        <w:caps/>
        <w:noProof/>
        <w:sz w:val="46"/>
        <w:szCs w:val="46"/>
      </w:rPr>
      <w:drawing>
        <wp:anchor distT="0" distB="0" distL="114300" distR="114300" simplePos="0" relativeHeight="251661824" behindDoc="1" locked="0" layoutInCell="1" allowOverlap="1" wp14:anchorId="0F4F06D4" wp14:editId="2EDC08BF">
          <wp:simplePos x="0" y="0"/>
          <wp:positionH relativeFrom="column">
            <wp:posOffset>-685800</wp:posOffset>
          </wp:positionH>
          <wp:positionV relativeFrom="paragraph">
            <wp:posOffset>-481330</wp:posOffset>
          </wp:positionV>
          <wp:extent cx="7562850" cy="10687050"/>
          <wp:effectExtent l="0" t="0" r="0" b="0"/>
          <wp:wrapNone/>
          <wp:docPr id="8"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7"/>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7050"/>
                  </a:xfrm>
                  <a:prstGeom prst="rect">
                    <a:avLst/>
                  </a:prstGeom>
                </pic:spPr>
              </pic:pic>
            </a:graphicData>
          </a:graphic>
        </wp:anchor>
      </w:drawing>
    </w:r>
    <w:r>
      <w:rPr>
        <w:rFonts w:ascii="NouvelR-Bold" w:hAnsi="NouvelR-Bold"/>
        <w:b/>
        <w:caps/>
        <w:sz w:val="46"/>
      </w:rPr>
      <w:t>S</w:t>
    </w:r>
    <w:r w:rsidR="0062062A">
      <w:rPr>
        <w:rFonts w:ascii="NouvelR-Bold" w:hAnsi="NouvelR-Bold"/>
        <w:b/>
        <w:caps/>
        <w:sz w:val="46"/>
      </w:rPr>
      <w:t>ERIE</w:t>
    </w:r>
  </w:p>
  <w:p w14:paraId="6FC2D27B" w14:textId="5D66A021" w:rsidR="000854DC" w:rsidRDefault="007F406D" w:rsidP="007F406D">
    <w:pPr>
      <w:pStyle w:val="En-tte"/>
      <w:tabs>
        <w:tab w:val="clear" w:pos="4536"/>
        <w:tab w:val="clear" w:pos="9072"/>
        <w:tab w:val="left" w:pos="2085"/>
      </w:tabs>
      <w:spacing w:line="380" w:lineRule="exact"/>
      <w:rPr>
        <w:rFonts w:ascii="NouvelR-Bold" w:hAnsi="NouvelR-Bold" w:cs="NouvelR-Bold"/>
        <w:b/>
        <w:bCs/>
        <w:caps/>
        <w:sz w:val="46"/>
        <w:szCs w:val="46"/>
      </w:rPr>
    </w:pPr>
    <w:r>
      <w:rPr>
        <w:rFonts w:ascii="NouvelR-Bold" w:hAnsi="NouvelR-Bold"/>
        <w:b/>
        <w:caps/>
        <w:sz w:val="46"/>
      </w:rPr>
      <w:tab/>
    </w:r>
  </w:p>
  <w:p w14:paraId="26F634CE" w14:textId="725C1CCC" w:rsidR="00BB0FE2" w:rsidRPr="00BB0FE2" w:rsidRDefault="00407568" w:rsidP="000854DC">
    <w:pPr>
      <w:pStyle w:val="En-tte"/>
      <w:spacing w:line="380" w:lineRule="exact"/>
      <w:rPr>
        <w:sz w:val="20"/>
        <w:szCs w:val="20"/>
      </w:rPr>
    </w:pPr>
    <w:r>
      <w:rPr>
        <w:rFonts w:ascii="NouvelR-Bold" w:hAnsi="NouvelR-Bold"/>
        <w:b/>
        <w:caps/>
        <w:sz w:val="20"/>
      </w:rPr>
      <w:t>14 juli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D0694"/>
    <w:multiLevelType w:val="hybridMultilevel"/>
    <w:tmpl w:val="14A0BF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0123A77"/>
    <w:multiLevelType w:val="multilevel"/>
    <w:tmpl w:val="3C96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971"/>
    <w:rsid w:val="0001152E"/>
    <w:rsid w:val="000329B9"/>
    <w:rsid w:val="00046CDC"/>
    <w:rsid w:val="000545CB"/>
    <w:rsid w:val="000854DC"/>
    <w:rsid w:val="000D0B4C"/>
    <w:rsid w:val="00127F85"/>
    <w:rsid w:val="00135EF9"/>
    <w:rsid w:val="00147B6D"/>
    <w:rsid w:val="00177DF6"/>
    <w:rsid w:val="001A36CD"/>
    <w:rsid w:val="00290C2A"/>
    <w:rsid w:val="002A205E"/>
    <w:rsid w:val="002F33FF"/>
    <w:rsid w:val="00317B55"/>
    <w:rsid w:val="00327879"/>
    <w:rsid w:val="003452E3"/>
    <w:rsid w:val="00346F18"/>
    <w:rsid w:val="00370DD6"/>
    <w:rsid w:val="003F5AC4"/>
    <w:rsid w:val="00407568"/>
    <w:rsid w:val="00446690"/>
    <w:rsid w:val="0047265C"/>
    <w:rsid w:val="00480B77"/>
    <w:rsid w:val="00483601"/>
    <w:rsid w:val="004A53B8"/>
    <w:rsid w:val="004A76D7"/>
    <w:rsid w:val="004C0D7B"/>
    <w:rsid w:val="004D7E6D"/>
    <w:rsid w:val="00521F53"/>
    <w:rsid w:val="00537139"/>
    <w:rsid w:val="005422EC"/>
    <w:rsid w:val="0054304F"/>
    <w:rsid w:val="00564866"/>
    <w:rsid w:val="0056700F"/>
    <w:rsid w:val="005672AD"/>
    <w:rsid w:val="005A1A4B"/>
    <w:rsid w:val="005A5047"/>
    <w:rsid w:val="005D1D22"/>
    <w:rsid w:val="005D701B"/>
    <w:rsid w:val="0062062A"/>
    <w:rsid w:val="00683828"/>
    <w:rsid w:val="00693C05"/>
    <w:rsid w:val="006B1855"/>
    <w:rsid w:val="006B6507"/>
    <w:rsid w:val="006D43A3"/>
    <w:rsid w:val="006F660F"/>
    <w:rsid w:val="00734EB2"/>
    <w:rsid w:val="00756A72"/>
    <w:rsid w:val="007B22DE"/>
    <w:rsid w:val="007E7307"/>
    <w:rsid w:val="007F406D"/>
    <w:rsid w:val="007F73CD"/>
    <w:rsid w:val="008338D5"/>
    <w:rsid w:val="00853E25"/>
    <w:rsid w:val="00881396"/>
    <w:rsid w:val="00886971"/>
    <w:rsid w:val="00893B28"/>
    <w:rsid w:val="00893E23"/>
    <w:rsid w:val="008D2E69"/>
    <w:rsid w:val="008E6542"/>
    <w:rsid w:val="00901C1E"/>
    <w:rsid w:val="00927DBD"/>
    <w:rsid w:val="00941EC1"/>
    <w:rsid w:val="00997753"/>
    <w:rsid w:val="009A0E1E"/>
    <w:rsid w:val="009A5836"/>
    <w:rsid w:val="009C040A"/>
    <w:rsid w:val="009C10F5"/>
    <w:rsid w:val="009F1277"/>
    <w:rsid w:val="009F3F5A"/>
    <w:rsid w:val="009F5560"/>
    <w:rsid w:val="00A02C96"/>
    <w:rsid w:val="00A03BB3"/>
    <w:rsid w:val="00A17DF4"/>
    <w:rsid w:val="00A22E08"/>
    <w:rsid w:val="00A273EA"/>
    <w:rsid w:val="00A65E43"/>
    <w:rsid w:val="00AB3A04"/>
    <w:rsid w:val="00AD5A17"/>
    <w:rsid w:val="00B220C6"/>
    <w:rsid w:val="00B22AEC"/>
    <w:rsid w:val="00B45DF2"/>
    <w:rsid w:val="00B638B8"/>
    <w:rsid w:val="00B65434"/>
    <w:rsid w:val="00BA066E"/>
    <w:rsid w:val="00BB0FE2"/>
    <w:rsid w:val="00BF1B96"/>
    <w:rsid w:val="00C11825"/>
    <w:rsid w:val="00C370CE"/>
    <w:rsid w:val="00C84553"/>
    <w:rsid w:val="00CD7B9D"/>
    <w:rsid w:val="00D20B42"/>
    <w:rsid w:val="00D9330E"/>
    <w:rsid w:val="00E1544B"/>
    <w:rsid w:val="00E462C2"/>
    <w:rsid w:val="00E66B13"/>
    <w:rsid w:val="00ED299A"/>
    <w:rsid w:val="00F33096"/>
    <w:rsid w:val="00F34410"/>
    <w:rsid w:val="00F41DB0"/>
    <w:rsid w:val="00F91D5B"/>
    <w:rsid w:val="00F95616"/>
    <w:rsid w:val="00FA3222"/>
    <w:rsid w:val="00FB0315"/>
    <w:rsid w:val="00FF22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5DA94E"/>
  <w15:docId w15:val="{79111DFA-852F-4750-91D6-AA5ECC9ED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73C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customStyle="1" w:styleId="Mentionnonrsolue1">
    <w:name w:val="Mention non résolue1"/>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rPr>
  </w:style>
  <w:style w:type="paragraph" w:customStyle="1" w:styleId="NoParagraphStyle">
    <w:name w:val="[No Paragraph Style]"/>
    <w:rsid w:val="00BA066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Legalinformations">
    <w:name w:val="Legal informations"/>
    <w:basedOn w:val="NoParagraphStyle"/>
    <w:uiPriority w:val="99"/>
    <w:rsid w:val="00BA066E"/>
    <w:rPr>
      <w:rFonts w:ascii="NouvelR-Regular" w:hAnsi="NouvelR-Regular" w:cs="NouvelR-Regular"/>
      <w:sz w:val="12"/>
      <w:szCs w:val="12"/>
    </w:rPr>
  </w:style>
  <w:style w:type="character" w:styleId="Mentionnonrsolue">
    <w:name w:val="Unresolved Mention"/>
    <w:basedOn w:val="Policepardfaut"/>
    <w:uiPriority w:val="99"/>
    <w:semiHidden/>
    <w:unhideWhenUsed/>
    <w:rsid w:val="00893E23"/>
    <w:rPr>
      <w:color w:val="605E5C"/>
      <w:shd w:val="clear" w:color="auto" w:fill="E1DFDD"/>
    </w:rPr>
  </w:style>
  <w:style w:type="paragraph" w:styleId="Textedebulles">
    <w:name w:val="Balloon Text"/>
    <w:basedOn w:val="Normal"/>
    <w:link w:val="TextedebullesCar"/>
    <w:semiHidden/>
    <w:unhideWhenUsed/>
    <w:rsid w:val="00521F53"/>
    <w:rPr>
      <w:rFonts w:ascii="Segoe UI" w:hAnsi="Segoe UI" w:cs="Segoe UI"/>
      <w:sz w:val="18"/>
      <w:szCs w:val="18"/>
    </w:rPr>
  </w:style>
  <w:style w:type="character" w:customStyle="1" w:styleId="TextedebullesCar">
    <w:name w:val="Texte de bulles Car"/>
    <w:basedOn w:val="Policepardfaut"/>
    <w:link w:val="Textedebulles"/>
    <w:semiHidden/>
    <w:rsid w:val="00521F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AF32998A-92BF-4124-9206-ACE41695F46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renault.be" TargetMode="External"/><Relationship Id="rId2" Type="http://schemas.openxmlformats.org/officeDocument/2006/relationships/hyperlink" Target="https://be.media.renaultgroup.com/" TargetMode="External"/><Relationship Id="rId1" Type="http://schemas.openxmlformats.org/officeDocument/2006/relationships/hyperlink" Target="http://www.renault.be" TargetMode="External"/><Relationship Id="rId4" Type="http://schemas.openxmlformats.org/officeDocument/2006/relationships/hyperlink" Target="https://be.media.renaultgroup.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renault.be" TargetMode="External"/><Relationship Id="rId1" Type="http://schemas.openxmlformats.org/officeDocument/2006/relationships/hyperlink" Target="http://www.renault.b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0056\AppData\Local\Temp\Temp1_app-84.zip\R_Communique_%20presse_A4_F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8C1802-06FE-433F-9B35-651D5FFB4AA8}">
  <ds:schemaRefs>
    <ds:schemaRef ds:uri="http://schemas.microsoft.com/sharepoint/v3/contenttype/forms"/>
  </ds:schemaRefs>
</ds:datastoreItem>
</file>

<file path=customXml/itemProps2.xml><?xml version="1.0" encoding="utf-8"?>
<ds:datastoreItem xmlns:ds="http://schemas.openxmlformats.org/officeDocument/2006/customXml" ds:itemID="{8528A380-34C0-4649-A03F-1BA98333176C}">
  <ds:schemaRefs>
    <ds:schemaRef ds:uri="a2aacc92-9e0b-405e-9f2d-aed7a7f01db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666a4d-adfb-4548-aafa-b915ba9bdc4d"/>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13FA4DC-58B6-4F4F-8671-D8323B206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R_Communique_ presse_A4_FR_v21.1</Template>
  <TotalTime>0</TotalTime>
  <Pages>4</Pages>
  <Words>610</Words>
  <Characters>3355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BAILLEUX Muriel</dc:creator>
  <cp:keywords/>
  <dc:description/>
  <cp:lastModifiedBy>BARTHOLOME Regine</cp:lastModifiedBy>
  <cp:revision>3</cp:revision>
  <cp:lastPrinted>2022-07-13T13:45:00Z</cp:lastPrinted>
  <dcterms:created xsi:type="dcterms:W3CDTF">2022-07-13T13:45:00Z</dcterms:created>
  <dcterms:modified xsi:type="dcterms:W3CDTF">2022-07-13T13:45:00Z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2021-04-09T11:44:10Z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db287f17-a816-4d86-8876-5cb7ad207df0</vt:lpwstr>
  </property>
  <property fmtid="{D5CDD505-2E9C-101B-9397-08002B2CF9AE}" pid="8" name="MSIP_Label_7f30fc12-c89a-4829-a476-5bf9e2086332_ContentBits">
    <vt:lpwstr>0</vt:lpwstr>
  </property>
  <property fmtid="{D5CDD505-2E9C-101B-9397-08002B2CF9AE}" pid="9" name="Comms Best Practice Categories">
    <vt:lpwstr/>
  </property>
  <property fmtid="{D5CDD505-2E9C-101B-9397-08002B2CF9AE}" pid="10" name="Comms Asset Type">
    <vt:lpwstr>21;#Template|00992ea1-40d8-4a0c-a73b-a6babca28eb2</vt:lpwstr>
  </property>
  <property fmtid="{D5CDD505-2E9C-101B-9397-08002B2CF9AE}" pid="11" name="Region">
    <vt:lpwstr/>
  </property>
  <property fmtid="{D5CDD505-2E9C-101B-9397-08002B2CF9AE}" pid="12" name="ContentTypeId">
    <vt:lpwstr>0x01010094EFF6A8AA0B6644BE35E8C3521584F7</vt:lpwstr>
  </property>
  <property fmtid="{D5CDD505-2E9C-101B-9397-08002B2CF9AE}" pid="13" name="Event, Campaign or Activity Name">
    <vt:lpwstr/>
  </property>
  <property fmtid="{D5CDD505-2E9C-101B-9397-08002B2CF9AE}" pid="14" name="Comms Activity">
    <vt:lpwstr/>
  </property>
  <property fmtid="{D5CDD505-2E9C-101B-9397-08002B2CF9AE}" pid="15" name="f204cd6ae2be4bcda7af0c46f5c549c4">
    <vt:lpwstr/>
  </property>
  <property fmtid="{D5CDD505-2E9C-101B-9397-08002B2CF9AE}" pid="16" name="hc39a5bb142f467fbe8ece94a4aadaa6">
    <vt:lpwstr/>
  </property>
  <property fmtid="{D5CDD505-2E9C-101B-9397-08002B2CF9AE}" pid="17" name="Related Materials">
    <vt:lpwstr/>
  </property>
  <property fmtid="{D5CDD505-2E9C-101B-9397-08002B2CF9AE}" pid="18" name="Comms Topics">
    <vt:lpwstr/>
  </property>
  <property fmtid="{D5CDD505-2E9C-101B-9397-08002B2CF9AE}" pid="19" name="Organizations / Regions">
    <vt:lpwstr>18;#Groupe Renault|990bf1de-3555-4dee-9412-282becc82017</vt:lpwstr>
  </property>
  <property fmtid="{D5CDD505-2E9C-101B-9397-08002B2CF9AE}" pid="20" name="Vehicles">
    <vt:lpwstr/>
  </property>
  <property fmtid="{D5CDD505-2E9C-101B-9397-08002B2CF9AE}" pid="21" name="cbb9efac28c149ca97ba5f806fbe48b6">
    <vt:lpwstr/>
  </property>
  <property fmtid="{D5CDD505-2E9C-101B-9397-08002B2CF9AE}" pid="22" name="l86be07eba1b4acb9afbd6642b23ffba">
    <vt:lpwstr/>
  </property>
  <property fmtid="{D5CDD505-2E9C-101B-9397-08002B2CF9AE}" pid="23" name="Event / Campaign">
    <vt:lpwstr/>
  </property>
  <property fmtid="{D5CDD505-2E9C-101B-9397-08002B2CF9AE}" pid="24" name="MediaServiceImageTags">
    <vt:lpwstr/>
  </property>
</Properties>
</file>